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23" w:rsidRDefault="00466223">
      <w:pPr>
        <w:spacing w:after="0" w:line="60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466223" w:rsidRDefault="00466223">
      <w:pPr>
        <w:spacing w:after="0" w:line="6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466223" w:rsidRDefault="00466223">
      <w:pPr>
        <w:spacing w:after="0" w:line="6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商博会参展须知</w:t>
      </w:r>
    </w:p>
    <w:p w:rsidR="00466223" w:rsidRDefault="00466223">
      <w:pPr>
        <w:spacing w:after="0" w:line="6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466223" w:rsidRDefault="00466223">
      <w:pPr>
        <w:pStyle w:val="NormalWeb"/>
        <w:adjustRightInd/>
        <w:spacing w:before="0" w:beforeAutospacing="0" w:after="0" w:afterAutospacing="0" w:line="620" w:lineRule="exact"/>
        <w:jc w:val="both"/>
        <w:rPr>
          <w:rFonts w:ascii="黑体" w:eastAsia="黑体" w:hAnsi="黑体" w:cs="Tahom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一、消费品采购会</w:t>
      </w:r>
    </w:p>
    <w:p w:rsidR="00466223" w:rsidRDefault="00466223">
      <w:pPr>
        <w:spacing w:after="0" w:line="620" w:lineRule="exact"/>
        <w:ind w:firstLineChars="100" w:firstLine="32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（一）展会时间、规模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—12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日，周四</w:t>
      </w:r>
      <w:r>
        <w:rPr>
          <w:rFonts w:ascii="仿宋" w:eastAsia="仿宋" w:hAnsi="仿宋" w:cs="仿宋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周日。</w:t>
      </w:r>
    </w:p>
    <w:p w:rsidR="00466223" w:rsidRDefault="00466223">
      <w:pPr>
        <w:spacing w:after="0" w:line="620" w:lineRule="exact"/>
        <w:ind w:leftChars="200" w:left="440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主展区面积</w:t>
      </w:r>
      <w:r>
        <w:rPr>
          <w:rFonts w:ascii="仿宋" w:eastAsia="仿宋" w:hAnsi="仿宋" w:cs="仿宋"/>
          <w:sz w:val="32"/>
          <w:szCs w:val="32"/>
        </w:rPr>
        <w:t>11000</w:t>
      </w:r>
      <w:r>
        <w:rPr>
          <w:rFonts w:ascii="仿宋" w:eastAsia="仿宋" w:hAnsi="仿宋" w:cs="仿宋" w:hint="eastAsia"/>
          <w:sz w:val="32"/>
          <w:szCs w:val="32"/>
        </w:rPr>
        <w:t>平米。</w:t>
      </w:r>
    </w:p>
    <w:p w:rsidR="00466223" w:rsidRDefault="00466223">
      <w:pPr>
        <w:spacing w:after="0" w:line="620" w:lineRule="exact"/>
        <w:ind w:firstLineChars="100" w:firstLine="32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（二）参展企业（展品）范围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以获得省级以上地理标志的地方特色农产品为主，企业产品需绿色食品认证、或有机食品认证、或市级以上品牌商标；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地市级以上知名商标品牌的日用消费品：包括塑料制品、陶瓷制品、竹木制品、纸制品的家居日用生活产品；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新零售平台：包括省内外知名电商平台；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其他符合商博会主题活动的展品等。</w:t>
      </w:r>
    </w:p>
    <w:p w:rsidR="00466223" w:rsidRDefault="00466223">
      <w:pPr>
        <w:spacing w:after="0" w:line="620" w:lineRule="exact"/>
        <w:ind w:firstLineChars="200" w:firstLine="64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（三）展会活动安排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多场生鲜农产品采购对接会；</w:t>
      </w:r>
    </w:p>
    <w:p w:rsidR="00466223" w:rsidRDefault="00466223">
      <w:pPr>
        <w:pStyle w:val="ListParagraph1"/>
        <w:spacing w:after="0" w:line="62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多场日用消费品采购对接会；</w:t>
      </w:r>
    </w:p>
    <w:p w:rsidR="00466223" w:rsidRDefault="00466223">
      <w:pPr>
        <w:pStyle w:val="ListParagraph1"/>
        <w:spacing w:after="0" w:line="62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其他符合主题活动的对接会；</w:t>
      </w:r>
    </w:p>
    <w:p w:rsidR="00466223" w:rsidRDefault="00466223">
      <w:pPr>
        <w:pStyle w:val="ListParagraph1"/>
        <w:spacing w:after="0" w:line="62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企业申请组织的新品推介会</w:t>
      </w:r>
      <w:r>
        <w:rPr>
          <w:rFonts w:ascii="仿宋" w:eastAsia="仿宋" w:hAnsi="仿宋" w:cs="仿宋"/>
          <w:color w:val="000000"/>
          <w:sz w:val="32"/>
          <w:szCs w:val="32"/>
        </w:rPr>
        <w:t>/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招商会；</w:t>
      </w:r>
    </w:p>
    <w:p w:rsidR="00466223" w:rsidRDefault="00466223">
      <w:pPr>
        <w:pStyle w:val="ListParagraph1"/>
        <w:spacing w:after="0" w:line="620" w:lineRule="exact"/>
        <w:ind w:firstLine="640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5.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优秀展商评比活动。</w:t>
      </w:r>
    </w:p>
    <w:p w:rsidR="00466223" w:rsidRDefault="00466223">
      <w:pPr>
        <w:spacing w:after="0" w:line="620" w:lineRule="exact"/>
        <w:ind w:firstLineChars="100" w:firstLine="32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（四）参展效果</w:t>
      </w:r>
    </w:p>
    <w:p w:rsidR="00466223" w:rsidRDefault="00466223">
      <w:pPr>
        <w:pStyle w:val="ListParagraph1"/>
        <w:spacing w:after="0" w:line="620" w:lineRule="exact"/>
        <w:ind w:firstLine="643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拟邀请国内外</w:t>
      </w:r>
      <w:r>
        <w:rPr>
          <w:rFonts w:ascii="仿宋" w:eastAsia="仿宋" w:hAnsi="仿宋" w:cs="仿宋"/>
          <w:color w:val="000000"/>
          <w:sz w:val="32"/>
          <w:szCs w:val="32"/>
        </w:rPr>
        <w:t>1000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多位的采购商，参观福建消费品采购会，助力福建消费品推广到全国，至全球；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展前为参展商与采购商做定向配对，提前为展会预热，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提升展会现场成交率；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展会期间为参展企业做现场多场次采购对接会，增加参展的效率，提升参展效果。</w:t>
      </w:r>
    </w:p>
    <w:p w:rsidR="00466223" w:rsidRDefault="00466223">
      <w:pPr>
        <w:spacing w:after="0" w:line="620" w:lineRule="exact"/>
        <w:ind w:firstLineChars="100" w:firstLine="32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（五）参展报名要求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参展企业必须是福建本地消费品品牌企业；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参展展品有中国国家地理标志认证、福建省地理标志认证或获得地市级以上知名商标、中华老字号或福建省老字号的企业优先考虑；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其他符合商博会主题活动的企业等。</w:t>
      </w:r>
    </w:p>
    <w:p w:rsidR="00466223" w:rsidRDefault="00466223">
      <w:pPr>
        <w:pStyle w:val="NormalWeb"/>
        <w:adjustRightInd/>
        <w:spacing w:before="0" w:beforeAutospacing="0" w:after="0" w:afterAutospacing="0" w:line="620" w:lineRule="exact"/>
        <w:jc w:val="both"/>
        <w:rPr>
          <w:rFonts w:ascii="黑体" w:eastAsia="黑体" w:hAnsi="黑体" w:cs="Tahom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二、福建商圈</w:t>
      </w:r>
      <w:r>
        <w:rPr>
          <w:rFonts w:ascii="黑体" w:eastAsia="黑体" w:hAnsi="黑体" w:cs="黑体"/>
          <w:sz w:val="32"/>
          <w:szCs w:val="32"/>
        </w:rPr>
        <w:t>(</w:t>
      </w:r>
      <w:r>
        <w:rPr>
          <w:rFonts w:ascii="黑体" w:eastAsia="黑体" w:hAnsi="黑体" w:cs="黑体" w:hint="eastAsia"/>
          <w:sz w:val="32"/>
          <w:szCs w:val="32"/>
        </w:rPr>
        <w:t>步行街）博览会</w:t>
      </w:r>
    </w:p>
    <w:p w:rsidR="00466223" w:rsidRDefault="00466223">
      <w:pPr>
        <w:spacing w:after="0" w:line="620" w:lineRule="exact"/>
        <w:ind w:firstLineChars="100" w:firstLine="32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（一）展会时间、规模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—12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日，周四</w:t>
      </w:r>
      <w:r>
        <w:rPr>
          <w:rFonts w:ascii="仿宋" w:eastAsia="仿宋" w:hAnsi="仿宋" w:cs="仿宋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周日。</w:t>
      </w:r>
    </w:p>
    <w:p w:rsidR="00466223" w:rsidRDefault="00466223">
      <w:pPr>
        <w:spacing w:after="0" w:line="620" w:lineRule="exact"/>
        <w:ind w:leftChars="200" w:left="440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主展区面积</w:t>
      </w:r>
      <w:r>
        <w:rPr>
          <w:rFonts w:ascii="仿宋" w:eastAsia="仿宋" w:hAnsi="仿宋" w:cs="仿宋"/>
          <w:sz w:val="32"/>
          <w:szCs w:val="32"/>
        </w:rPr>
        <w:t>11000</w:t>
      </w:r>
      <w:r>
        <w:rPr>
          <w:rFonts w:ascii="仿宋" w:eastAsia="仿宋" w:hAnsi="仿宋" w:cs="仿宋" w:hint="eastAsia"/>
          <w:sz w:val="32"/>
          <w:szCs w:val="32"/>
        </w:rPr>
        <w:t>平米。</w:t>
      </w:r>
    </w:p>
    <w:p w:rsidR="00466223" w:rsidRDefault="00466223">
      <w:pPr>
        <w:spacing w:after="0" w:line="620" w:lineRule="exact"/>
        <w:ind w:firstLineChars="100" w:firstLine="32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（二）展区规划及展品范围</w:t>
      </w:r>
    </w:p>
    <w:p w:rsidR="00466223" w:rsidRDefault="00466223">
      <w:pPr>
        <w:pStyle w:val="NormalWeb"/>
        <w:adjustRightInd/>
        <w:spacing w:before="0" w:beforeAutospacing="0" w:after="0" w:afterAutospacing="0" w:line="620" w:lineRule="exact"/>
        <w:ind w:firstLine="640"/>
        <w:jc w:val="both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商圈主体独立参展，例如万达、泰禾广场、苏宁广场等；</w:t>
      </w:r>
    </w:p>
    <w:p w:rsidR="00466223" w:rsidRDefault="00466223">
      <w:pPr>
        <w:pStyle w:val="NormalWeb"/>
        <w:adjustRightInd/>
        <w:spacing w:before="0" w:beforeAutospacing="0" w:after="0" w:afterAutospacing="0" w:line="620" w:lineRule="exact"/>
        <w:ind w:firstLine="640"/>
        <w:jc w:val="both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商圈管理单位牵头联合参展：例如商圈办、商圈所在地的街道办、区县政府或商务系统；</w:t>
      </w:r>
    </w:p>
    <w:p w:rsidR="00466223" w:rsidRDefault="00466223">
      <w:pPr>
        <w:pStyle w:val="NormalWeb"/>
        <w:adjustRightInd/>
        <w:spacing w:before="0" w:beforeAutospacing="0" w:after="0" w:afterAutospacing="0" w:line="620" w:lineRule="exact"/>
        <w:ind w:firstLine="640"/>
        <w:jc w:val="both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省级商务特色镇，特色镇政府机构组织特色镇有关企业、旅游景区等联合参展；</w:t>
      </w:r>
    </w:p>
    <w:p w:rsidR="00466223" w:rsidRDefault="00466223">
      <w:pPr>
        <w:pStyle w:val="NormalWeb"/>
        <w:adjustRightInd/>
        <w:spacing w:before="0" w:beforeAutospacing="0" w:after="0" w:afterAutospacing="0" w:line="620" w:lineRule="exact"/>
        <w:ind w:firstLine="640"/>
        <w:jc w:val="both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中华老字号、省级老字号；</w:t>
      </w:r>
    </w:p>
    <w:p w:rsidR="00466223" w:rsidRDefault="00466223">
      <w:pPr>
        <w:pStyle w:val="NormalWeb"/>
        <w:adjustRightInd/>
        <w:spacing w:before="0" w:beforeAutospacing="0" w:after="0" w:afterAutospacing="0" w:line="620" w:lineRule="exact"/>
        <w:ind w:firstLine="640"/>
        <w:jc w:val="both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福建名小吃、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道闽菜代表；</w:t>
      </w:r>
    </w:p>
    <w:p w:rsidR="00466223" w:rsidRDefault="00466223">
      <w:pPr>
        <w:pStyle w:val="NormalWeb"/>
        <w:adjustRightInd/>
        <w:spacing w:before="0" w:beforeAutospacing="0" w:after="0" w:afterAutospacing="0" w:line="620" w:lineRule="exact"/>
        <w:ind w:firstLine="640"/>
        <w:jc w:val="both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商圈服务企业：包括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智能服务平台、</w:t>
      </w:r>
      <w:r>
        <w:rPr>
          <w:rFonts w:ascii="仿宋" w:eastAsia="仿宋" w:hAnsi="仿宋" w:cs="仿宋" w:hint="eastAsia"/>
          <w:sz w:val="32"/>
          <w:szCs w:val="32"/>
        </w:rPr>
        <w:t>智慧餐厅、智慧物联、智能支付系统、智慧停车、智慧安防、智能货架及陈列设备等；</w:t>
      </w:r>
    </w:p>
    <w:p w:rsidR="00466223" w:rsidRDefault="00466223">
      <w:pPr>
        <w:pStyle w:val="NormalWeb"/>
        <w:adjustRightInd/>
        <w:spacing w:before="0" w:beforeAutospacing="0" w:after="0" w:afterAutospacing="0" w:line="620" w:lineRule="exact"/>
        <w:ind w:firstLine="640"/>
        <w:jc w:val="both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其他符合商博会主题活动的企业等。</w:t>
      </w:r>
    </w:p>
    <w:p w:rsidR="00466223" w:rsidRDefault="00466223">
      <w:pPr>
        <w:spacing w:after="0" w:line="620" w:lineRule="exact"/>
        <w:ind w:firstLineChars="100" w:firstLine="32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（三）展会活动安排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1.3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场行业论坛活动；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分展区联动促销宣传活动；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优秀展商评比活动。</w:t>
      </w:r>
    </w:p>
    <w:p w:rsidR="00466223" w:rsidRDefault="00466223">
      <w:pPr>
        <w:spacing w:after="0" w:line="620" w:lineRule="exact"/>
        <w:ind w:firstLineChars="100" w:firstLine="32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（四）展会亮点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全国首个以商圈为主题的博览会，博览会的举办将为福建省商圈经济的发展探索一条新路子，同时也为福建商圈提供一个重要展示平台；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博览会为参展企业年末三大节日促销推广造势，广大消费者不仅可身临其境感受商圈、步行街的发展，同时可提前知晓参展企业的年终促销方案，有效激发民众年终消费热情；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博览会有效促进商铺招商宣传，让更多的品牌实地感受福建省商圈的繁荣和高速发展，促进参展企业的商铺招商工作；</w:t>
      </w:r>
    </w:p>
    <w:p w:rsidR="00466223" w:rsidRDefault="00466223">
      <w:pPr>
        <w:spacing w:after="0"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举办商圈发展高端论坛，将邀请来自北京、上海、深圳等国内一线城市的商业百货、主流商圈以及零售巨头齐聚福州，共同探讨商圈经济发展趋势，推动我省商圈繁荣发展。</w:t>
      </w:r>
    </w:p>
    <w:p w:rsidR="00466223" w:rsidRDefault="00466223">
      <w:pPr>
        <w:spacing w:after="0" w:line="620" w:lineRule="exact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sectPr w:rsidR="00466223" w:rsidSect="00DC17E0">
      <w:footerReference w:type="default" r:id="rId6"/>
      <w:pgSz w:w="11906" w:h="16838"/>
      <w:pgMar w:top="1984" w:right="1531" w:bottom="1814" w:left="1531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23" w:rsidRDefault="00466223" w:rsidP="00DC17E0">
      <w:pPr>
        <w:spacing w:after="0"/>
      </w:pPr>
      <w:r>
        <w:separator/>
      </w:r>
    </w:p>
  </w:endnote>
  <w:endnote w:type="continuationSeparator" w:id="0">
    <w:p w:rsidR="00466223" w:rsidRDefault="00466223" w:rsidP="00DC17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23" w:rsidRDefault="0046622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466223" w:rsidRDefault="00466223">
                <w:pPr>
                  <w:rPr>
                    <w:sz w:val="18"/>
                    <w:szCs w:val="18"/>
                  </w:rPr>
                </w:pPr>
                <w:fldSimple w:instr=" PAGE  \* MERGEFORMAT ">
                  <w:r w:rsidRPr="00A76E4F">
                    <w:rPr>
                      <w:noProof/>
                      <w:sz w:val="18"/>
                      <w:szCs w:val="18"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23" w:rsidRDefault="00466223" w:rsidP="00DC17E0">
      <w:pPr>
        <w:spacing w:after="0"/>
      </w:pPr>
      <w:r>
        <w:separator/>
      </w:r>
    </w:p>
  </w:footnote>
  <w:footnote w:type="continuationSeparator" w:id="0">
    <w:p w:rsidR="00466223" w:rsidRDefault="00466223" w:rsidP="00DC17E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44C2"/>
    <w:rsid w:val="00004AE9"/>
    <w:rsid w:val="000122F2"/>
    <w:rsid w:val="00017726"/>
    <w:rsid w:val="0002551E"/>
    <w:rsid w:val="00037643"/>
    <w:rsid w:val="00053027"/>
    <w:rsid w:val="000543A0"/>
    <w:rsid w:val="00084DC5"/>
    <w:rsid w:val="000B3FF9"/>
    <w:rsid w:val="000B6B30"/>
    <w:rsid w:val="000C1C1E"/>
    <w:rsid w:val="000C1C75"/>
    <w:rsid w:val="000C6336"/>
    <w:rsid w:val="000C6DD5"/>
    <w:rsid w:val="000D03D0"/>
    <w:rsid w:val="000E1941"/>
    <w:rsid w:val="001219BE"/>
    <w:rsid w:val="00126104"/>
    <w:rsid w:val="0015164B"/>
    <w:rsid w:val="00164D7E"/>
    <w:rsid w:val="00166AE4"/>
    <w:rsid w:val="00175E5A"/>
    <w:rsid w:val="00186463"/>
    <w:rsid w:val="001870FB"/>
    <w:rsid w:val="001B02F6"/>
    <w:rsid w:val="001C13BB"/>
    <w:rsid w:val="001C1E07"/>
    <w:rsid w:val="001D1F22"/>
    <w:rsid w:val="001D4C2A"/>
    <w:rsid w:val="0020602B"/>
    <w:rsid w:val="00216CA6"/>
    <w:rsid w:val="00224381"/>
    <w:rsid w:val="00231365"/>
    <w:rsid w:val="0023787C"/>
    <w:rsid w:val="002579C1"/>
    <w:rsid w:val="00284D6E"/>
    <w:rsid w:val="0028781D"/>
    <w:rsid w:val="002A0A62"/>
    <w:rsid w:val="002A59A4"/>
    <w:rsid w:val="002B07DA"/>
    <w:rsid w:val="002B1CB4"/>
    <w:rsid w:val="002D3953"/>
    <w:rsid w:val="002D3B60"/>
    <w:rsid w:val="00311FDB"/>
    <w:rsid w:val="0032046D"/>
    <w:rsid w:val="00323B43"/>
    <w:rsid w:val="00324F5B"/>
    <w:rsid w:val="00325388"/>
    <w:rsid w:val="00330B40"/>
    <w:rsid w:val="003319F9"/>
    <w:rsid w:val="00364D1C"/>
    <w:rsid w:val="00366FDC"/>
    <w:rsid w:val="003674C7"/>
    <w:rsid w:val="003718B8"/>
    <w:rsid w:val="00381B38"/>
    <w:rsid w:val="003879A3"/>
    <w:rsid w:val="003A04A8"/>
    <w:rsid w:val="003A138F"/>
    <w:rsid w:val="003A501C"/>
    <w:rsid w:val="003A7FA1"/>
    <w:rsid w:val="003D0562"/>
    <w:rsid w:val="003D172F"/>
    <w:rsid w:val="003D37D8"/>
    <w:rsid w:val="003E5AB0"/>
    <w:rsid w:val="003F7D13"/>
    <w:rsid w:val="00426133"/>
    <w:rsid w:val="00430597"/>
    <w:rsid w:val="004358AB"/>
    <w:rsid w:val="00450D70"/>
    <w:rsid w:val="00457F6A"/>
    <w:rsid w:val="00466223"/>
    <w:rsid w:val="00483E54"/>
    <w:rsid w:val="00487C74"/>
    <w:rsid w:val="00493057"/>
    <w:rsid w:val="00496F00"/>
    <w:rsid w:val="004B794D"/>
    <w:rsid w:val="004F4091"/>
    <w:rsid w:val="00513C6A"/>
    <w:rsid w:val="005203EF"/>
    <w:rsid w:val="005A5732"/>
    <w:rsid w:val="005A7823"/>
    <w:rsid w:val="005E7769"/>
    <w:rsid w:val="00633D79"/>
    <w:rsid w:val="00641161"/>
    <w:rsid w:val="00646224"/>
    <w:rsid w:val="0067225C"/>
    <w:rsid w:val="00681094"/>
    <w:rsid w:val="0069125B"/>
    <w:rsid w:val="006C0F19"/>
    <w:rsid w:val="006C3389"/>
    <w:rsid w:val="006C6B75"/>
    <w:rsid w:val="006E6E79"/>
    <w:rsid w:val="006F61F1"/>
    <w:rsid w:val="0070461B"/>
    <w:rsid w:val="00722CAB"/>
    <w:rsid w:val="007361FB"/>
    <w:rsid w:val="007673A6"/>
    <w:rsid w:val="00776A24"/>
    <w:rsid w:val="00782F56"/>
    <w:rsid w:val="00783EFD"/>
    <w:rsid w:val="00796BBC"/>
    <w:rsid w:val="007A121E"/>
    <w:rsid w:val="007A6DC0"/>
    <w:rsid w:val="007B297C"/>
    <w:rsid w:val="007B2E33"/>
    <w:rsid w:val="007D0637"/>
    <w:rsid w:val="007F2B90"/>
    <w:rsid w:val="0081362A"/>
    <w:rsid w:val="00814A22"/>
    <w:rsid w:val="008338EA"/>
    <w:rsid w:val="00886B62"/>
    <w:rsid w:val="008B7726"/>
    <w:rsid w:val="008C4D79"/>
    <w:rsid w:val="008D12B1"/>
    <w:rsid w:val="008D26BC"/>
    <w:rsid w:val="008D377E"/>
    <w:rsid w:val="008D4970"/>
    <w:rsid w:val="008E6502"/>
    <w:rsid w:val="008F0FB4"/>
    <w:rsid w:val="009050B2"/>
    <w:rsid w:val="00913ED2"/>
    <w:rsid w:val="00915284"/>
    <w:rsid w:val="00924425"/>
    <w:rsid w:val="009400E5"/>
    <w:rsid w:val="009452A8"/>
    <w:rsid w:val="00956844"/>
    <w:rsid w:val="00972779"/>
    <w:rsid w:val="00976E02"/>
    <w:rsid w:val="00990097"/>
    <w:rsid w:val="009A09E5"/>
    <w:rsid w:val="009B689F"/>
    <w:rsid w:val="009C6576"/>
    <w:rsid w:val="009C7C0E"/>
    <w:rsid w:val="009F4807"/>
    <w:rsid w:val="00A23A15"/>
    <w:rsid w:val="00A24546"/>
    <w:rsid w:val="00A27980"/>
    <w:rsid w:val="00A33212"/>
    <w:rsid w:val="00A417D7"/>
    <w:rsid w:val="00A521F6"/>
    <w:rsid w:val="00A52BAE"/>
    <w:rsid w:val="00A54BDC"/>
    <w:rsid w:val="00A76E4F"/>
    <w:rsid w:val="00A85984"/>
    <w:rsid w:val="00AB3E23"/>
    <w:rsid w:val="00AB5829"/>
    <w:rsid w:val="00AC506B"/>
    <w:rsid w:val="00AD25AB"/>
    <w:rsid w:val="00AE664B"/>
    <w:rsid w:val="00B15DFD"/>
    <w:rsid w:val="00B250B8"/>
    <w:rsid w:val="00B75788"/>
    <w:rsid w:val="00B84587"/>
    <w:rsid w:val="00B8687E"/>
    <w:rsid w:val="00BC3BFA"/>
    <w:rsid w:val="00BD6B88"/>
    <w:rsid w:val="00BE25E7"/>
    <w:rsid w:val="00BE794A"/>
    <w:rsid w:val="00BF281E"/>
    <w:rsid w:val="00BF47E9"/>
    <w:rsid w:val="00BF7158"/>
    <w:rsid w:val="00C17EA4"/>
    <w:rsid w:val="00C23BA3"/>
    <w:rsid w:val="00C33B70"/>
    <w:rsid w:val="00C3698B"/>
    <w:rsid w:val="00C36E01"/>
    <w:rsid w:val="00C57478"/>
    <w:rsid w:val="00C77E50"/>
    <w:rsid w:val="00C82B88"/>
    <w:rsid w:val="00C873EA"/>
    <w:rsid w:val="00C90350"/>
    <w:rsid w:val="00C96651"/>
    <w:rsid w:val="00CC31BF"/>
    <w:rsid w:val="00CD19B8"/>
    <w:rsid w:val="00CD31B2"/>
    <w:rsid w:val="00CD4941"/>
    <w:rsid w:val="00CD6B61"/>
    <w:rsid w:val="00CF6C61"/>
    <w:rsid w:val="00D03D80"/>
    <w:rsid w:val="00D23FA8"/>
    <w:rsid w:val="00D31D50"/>
    <w:rsid w:val="00D7133F"/>
    <w:rsid w:val="00D81FC1"/>
    <w:rsid w:val="00D928C3"/>
    <w:rsid w:val="00D94101"/>
    <w:rsid w:val="00DA54CD"/>
    <w:rsid w:val="00DA69F3"/>
    <w:rsid w:val="00DC17E0"/>
    <w:rsid w:val="00DC25AF"/>
    <w:rsid w:val="00DD5B2D"/>
    <w:rsid w:val="00DE3477"/>
    <w:rsid w:val="00E30338"/>
    <w:rsid w:val="00E3098B"/>
    <w:rsid w:val="00E35986"/>
    <w:rsid w:val="00E600FE"/>
    <w:rsid w:val="00E70734"/>
    <w:rsid w:val="00EC690F"/>
    <w:rsid w:val="00ED794D"/>
    <w:rsid w:val="00EE6CBA"/>
    <w:rsid w:val="00EF31E2"/>
    <w:rsid w:val="00EF6D73"/>
    <w:rsid w:val="00F24994"/>
    <w:rsid w:val="00F37648"/>
    <w:rsid w:val="00F43DBB"/>
    <w:rsid w:val="00F608EA"/>
    <w:rsid w:val="00F64C82"/>
    <w:rsid w:val="00F96715"/>
    <w:rsid w:val="00F9778F"/>
    <w:rsid w:val="00FA3AB2"/>
    <w:rsid w:val="00FA5039"/>
    <w:rsid w:val="00FA5FA8"/>
    <w:rsid w:val="00FD3377"/>
    <w:rsid w:val="00FF1593"/>
    <w:rsid w:val="0170766F"/>
    <w:rsid w:val="03B6012A"/>
    <w:rsid w:val="09055B24"/>
    <w:rsid w:val="0F5718D1"/>
    <w:rsid w:val="114D4B7A"/>
    <w:rsid w:val="166E612A"/>
    <w:rsid w:val="18E16614"/>
    <w:rsid w:val="1C33793E"/>
    <w:rsid w:val="1E3C7F50"/>
    <w:rsid w:val="1EAE277E"/>
    <w:rsid w:val="261B2C64"/>
    <w:rsid w:val="266B5C98"/>
    <w:rsid w:val="29264A9B"/>
    <w:rsid w:val="29823476"/>
    <w:rsid w:val="2B4A2453"/>
    <w:rsid w:val="2F451E6C"/>
    <w:rsid w:val="2FC03EC3"/>
    <w:rsid w:val="2FD22710"/>
    <w:rsid w:val="301919D0"/>
    <w:rsid w:val="31290793"/>
    <w:rsid w:val="31D87F96"/>
    <w:rsid w:val="322C481F"/>
    <w:rsid w:val="381C4457"/>
    <w:rsid w:val="3CEC5C8B"/>
    <w:rsid w:val="41940F46"/>
    <w:rsid w:val="42C45061"/>
    <w:rsid w:val="444073B3"/>
    <w:rsid w:val="47BA20DC"/>
    <w:rsid w:val="47E80CF2"/>
    <w:rsid w:val="4B5A5407"/>
    <w:rsid w:val="4D2C2CD4"/>
    <w:rsid w:val="4D305911"/>
    <w:rsid w:val="54AC4991"/>
    <w:rsid w:val="57545D18"/>
    <w:rsid w:val="599A3851"/>
    <w:rsid w:val="5ABC703D"/>
    <w:rsid w:val="5C60706D"/>
    <w:rsid w:val="5EC23426"/>
    <w:rsid w:val="64D4405D"/>
    <w:rsid w:val="67CC6FE7"/>
    <w:rsid w:val="6AB21A6B"/>
    <w:rsid w:val="702E2CA3"/>
    <w:rsid w:val="762A495C"/>
    <w:rsid w:val="7D06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E0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7E0"/>
    <w:pPr>
      <w:spacing w:beforeAutospacing="1" w:afterAutospacing="1"/>
      <w:outlineLvl w:val="2"/>
    </w:pPr>
    <w:rPr>
      <w:rFonts w:ascii="宋体" w:eastAsia="宋体" w:hAnsi="宋体" w:cs="宋体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94548"/>
    <w:rPr>
      <w:rFonts w:ascii="Tahoma" w:eastAsia="微软雅黑" w:hAnsi="Tahoma" w:cs="Tahoma"/>
      <w:b/>
      <w:bCs/>
      <w:kern w:val="0"/>
      <w:sz w:val="32"/>
      <w:szCs w:val="32"/>
    </w:rPr>
  </w:style>
  <w:style w:type="paragraph" w:styleId="Footer">
    <w:name w:val="footer"/>
    <w:basedOn w:val="Normal"/>
    <w:link w:val="FooterChar"/>
    <w:uiPriority w:val="99"/>
    <w:rsid w:val="00DC17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17E0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17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17E0"/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rsid w:val="00DC17E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">
    <w:name w:val="正文1"/>
    <w:uiPriority w:val="99"/>
    <w:rsid w:val="00DC17E0"/>
    <w:pPr>
      <w:widowControl w:val="0"/>
      <w:jc w:val="both"/>
    </w:pPr>
    <w:rPr>
      <w:szCs w:val="21"/>
    </w:rPr>
  </w:style>
  <w:style w:type="paragraph" w:customStyle="1" w:styleId="NormalNew">
    <w:name w:val="Normal New"/>
    <w:uiPriority w:val="99"/>
    <w:rsid w:val="00DC17E0"/>
    <w:pPr>
      <w:widowControl w:val="0"/>
      <w:jc w:val="both"/>
    </w:pPr>
    <w:rPr>
      <w:szCs w:val="21"/>
    </w:rPr>
  </w:style>
  <w:style w:type="paragraph" w:customStyle="1" w:styleId="New">
    <w:name w:val="正文 New"/>
    <w:uiPriority w:val="99"/>
    <w:rsid w:val="00DC17E0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paragraph" w:customStyle="1" w:styleId="ListParagraph1">
    <w:name w:val="List Paragraph1"/>
    <w:basedOn w:val="Normal"/>
    <w:uiPriority w:val="99"/>
    <w:rsid w:val="00DC17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179</Words>
  <Characters>1023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罗健鹏</cp:lastModifiedBy>
  <cp:revision>14</cp:revision>
  <cp:lastPrinted>2019-09-19T10:24:00Z</cp:lastPrinted>
  <dcterms:created xsi:type="dcterms:W3CDTF">2019-09-16T12:15:00Z</dcterms:created>
  <dcterms:modified xsi:type="dcterms:W3CDTF">2019-09-27T03:43:00Z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