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B9950">
      <w:pPr>
        <w:widowControl/>
        <w:spacing w:line="240" w:lineRule="auto"/>
        <w:jc w:val="center"/>
        <w:outlineLvl w:val="0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厦门市零售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业企业发展状况</w:t>
      </w:r>
      <w:r>
        <w:rPr>
          <w:rFonts w:ascii="方正小标宋简体" w:hAnsi="宋体" w:eastAsia="方正小标宋简体" w:cs="宋体"/>
          <w:b/>
          <w:kern w:val="0"/>
          <w:sz w:val="36"/>
          <w:szCs w:val="36"/>
        </w:rPr>
        <w:t>调查问卷</w:t>
      </w:r>
    </w:p>
    <w:p w14:paraId="34916106">
      <w:pPr>
        <w:spacing w:after="240" w:line="240" w:lineRule="auto"/>
        <w:ind w:left="1862" w:hanging="1862" w:hangingChars="773"/>
        <w:rPr>
          <w:rFonts w:ascii="宋体" w:hAnsi="宋体"/>
          <w:b/>
          <w:bCs/>
          <w:sz w:val="24"/>
          <w:szCs w:val="21"/>
        </w:rPr>
      </w:pPr>
    </w:p>
    <w:p w14:paraId="36345344">
      <w:pPr>
        <w:spacing w:after="240" w:line="276" w:lineRule="auto"/>
        <w:ind w:left="1855" w:hanging="1855" w:hangingChars="773"/>
        <w:outlineLvl w:val="0"/>
        <w:rPr>
          <w:rFonts w:hAnsi="宋体"/>
          <w:sz w:val="24"/>
        </w:rPr>
      </w:pPr>
      <w:r>
        <w:rPr>
          <w:rFonts w:hint="eastAsia" w:hAnsi="宋体"/>
          <w:sz w:val="24"/>
        </w:rPr>
        <w:t>单位名称：</w:t>
      </w:r>
      <w:r>
        <w:rPr>
          <w:rFonts w:hAnsi="宋体"/>
          <w:sz w:val="24"/>
          <w:u w:val="single"/>
        </w:rPr>
        <w:t xml:space="preserve">                                            </w:t>
      </w:r>
    </w:p>
    <w:p w14:paraId="26D79778">
      <w:pPr>
        <w:tabs>
          <w:tab w:val="center" w:pos="4153"/>
          <w:tab w:val="right" w:pos="8306"/>
        </w:tabs>
        <w:spacing w:before="240" w:line="276" w:lineRule="auto"/>
        <w:ind w:left="1855" w:hanging="1855" w:hangingChars="773"/>
        <w:outlineLvl w:val="0"/>
        <w:rPr>
          <w:rFonts w:ascii="宋体" w:hAnsi="宋体" w:cs="Arial"/>
          <w:spacing w:val="-4"/>
          <w:sz w:val="28"/>
          <w:szCs w:val="28"/>
          <w:u w:val="single"/>
        </w:rPr>
      </w:pPr>
      <w:r>
        <w:rPr>
          <w:rFonts w:hint="eastAsia" w:hAnsi="宋体"/>
          <w:sz w:val="24"/>
        </w:rPr>
        <w:t>统一社会信用代码：</w:t>
      </w:r>
      <w:r>
        <w:rPr>
          <w:rFonts w:hint="eastAsia" w:ascii="宋体" w:hAnsi="宋体" w:cs="Arial"/>
          <w:spacing w:val="-4"/>
          <w:sz w:val="36"/>
          <w:szCs w:val="28"/>
          <w:u w:val="single"/>
        </w:rPr>
        <w:t>□□□□□□□□□□□□□□□□□□</w:t>
      </w:r>
    </w:p>
    <w:p w14:paraId="0A099EDE">
      <w:pPr>
        <w:tabs>
          <w:tab w:val="center" w:pos="4153"/>
          <w:tab w:val="right" w:pos="8306"/>
        </w:tabs>
        <w:spacing w:before="120" w:line="276" w:lineRule="auto"/>
        <w:ind w:left="1855" w:hanging="1855" w:hangingChars="773"/>
        <w:outlineLvl w:val="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被访者姓名：</w:t>
      </w:r>
      <w:r>
        <w:rPr>
          <w:rFonts w:hAnsi="宋体"/>
          <w:sz w:val="24"/>
          <w:u w:val="single"/>
        </w:rPr>
        <w:t xml:space="preserve">                       </w:t>
      </w:r>
      <w:r>
        <w:rPr>
          <w:rFonts w:hint="eastAsia" w:hAnsi="宋体"/>
          <w:sz w:val="24"/>
        </w:rPr>
        <w:t>被访者职位：</w:t>
      </w:r>
      <w:r>
        <w:rPr>
          <w:rFonts w:hAnsi="宋体"/>
          <w:sz w:val="24"/>
          <w:u w:val="single"/>
        </w:rPr>
        <w:t xml:space="preserve">                          </w:t>
      </w:r>
    </w:p>
    <w:p w14:paraId="595CED72">
      <w:pPr>
        <w:tabs>
          <w:tab w:val="center" w:pos="4153"/>
          <w:tab w:val="right" w:pos="8306"/>
        </w:tabs>
        <w:spacing w:before="120" w:line="276" w:lineRule="auto"/>
        <w:ind w:left="1855" w:hanging="1855" w:hangingChars="773"/>
        <w:outlineLvl w:val="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被访者联系方式：</w:t>
      </w:r>
      <w:r>
        <w:rPr>
          <w:rFonts w:hAnsi="宋体"/>
          <w:sz w:val="24"/>
          <w:u w:val="single"/>
        </w:rPr>
        <w:t xml:space="preserve">                              </w:t>
      </w:r>
    </w:p>
    <w:p w14:paraId="5361B9A1">
      <w:pPr>
        <w:tabs>
          <w:tab w:val="center" w:pos="4153"/>
          <w:tab w:val="right" w:pos="8306"/>
        </w:tabs>
        <w:spacing w:line="276" w:lineRule="auto"/>
        <w:ind w:left="1855" w:hanging="1855" w:hangingChars="773"/>
        <w:outlineLvl w:val="0"/>
        <w:rPr>
          <w:rFonts w:hAnsi="宋体"/>
          <w:sz w:val="24"/>
          <w:szCs w:val="24"/>
          <w:shd w:val="pct10" w:color="auto" w:fill="FFFFFF"/>
        </w:rPr>
      </w:pPr>
      <w:r>
        <w:rPr>
          <w:rFonts w:hAnsi="宋体"/>
          <w:sz w:val="24"/>
          <w:szCs w:val="24"/>
          <w:shd w:val="pct10" w:color="auto" w:fill="FFFFFF"/>
        </w:rPr>
        <w:t>请根据</w:t>
      </w:r>
      <w:r>
        <w:rPr>
          <w:rFonts w:hint="eastAsia" w:hAnsi="宋体"/>
          <w:sz w:val="24"/>
          <w:szCs w:val="24"/>
          <w:shd w:val="pct10" w:color="auto" w:fill="FFFFFF"/>
          <w:lang w:eastAsia="zh-CN"/>
        </w:rPr>
        <w:t>贵公司</w:t>
      </w:r>
      <w:r>
        <w:rPr>
          <w:rFonts w:hint="eastAsia" w:hAnsi="宋体"/>
          <w:sz w:val="24"/>
          <w:szCs w:val="24"/>
          <w:shd w:val="pct10" w:color="auto" w:fill="FFFFFF"/>
        </w:rPr>
        <w:t>实际</w:t>
      </w:r>
      <w:r>
        <w:rPr>
          <w:rFonts w:hAnsi="宋体"/>
          <w:sz w:val="24"/>
          <w:szCs w:val="24"/>
          <w:shd w:val="pct10" w:color="auto" w:fill="FFFFFF"/>
        </w:rPr>
        <w:t>情况将选项</w:t>
      </w:r>
      <w:r>
        <w:rPr>
          <w:rFonts w:hint="eastAsia" w:hAnsi="宋体"/>
          <w:sz w:val="24"/>
          <w:szCs w:val="24"/>
          <w:shd w:val="pct10" w:color="auto" w:fill="FFFFFF"/>
        </w:rPr>
        <w:t>或统计数据</w:t>
      </w:r>
      <w:r>
        <w:rPr>
          <w:rFonts w:hAnsi="宋体"/>
          <w:sz w:val="24"/>
          <w:szCs w:val="24"/>
          <w:shd w:val="pct10" w:color="auto" w:fill="FFFFFF"/>
        </w:rPr>
        <w:t>填写在横线上</w:t>
      </w:r>
      <w:r>
        <w:rPr>
          <w:rFonts w:hint="eastAsia" w:hAnsi="宋体"/>
          <w:sz w:val="24"/>
          <w:szCs w:val="24"/>
          <w:shd w:val="pct10" w:color="auto" w:fill="FFFFFF"/>
        </w:rPr>
        <w:t>或空格内</w:t>
      </w:r>
      <w:r>
        <w:rPr>
          <w:rFonts w:hAnsi="宋体"/>
          <w:sz w:val="24"/>
          <w:szCs w:val="24"/>
          <w:shd w:val="pct10" w:color="auto" w:fill="FFFFFF"/>
        </w:rPr>
        <w:t>，谢谢！</w:t>
      </w:r>
    </w:p>
    <w:p w14:paraId="12093AD4">
      <w:pPr>
        <w:widowControl/>
        <w:spacing w:before="80" w:line="276" w:lineRule="auto"/>
        <w:jc w:val="left"/>
        <w:outlineLvl w:val="0"/>
        <w:rPr>
          <w:rFonts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</w:pPr>
      <w:r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  <w:t>【企业基本情况】</w:t>
      </w:r>
    </w:p>
    <w:p w14:paraId="0CBB68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outlineLvl w:val="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1</w:t>
      </w:r>
      <w:r>
        <w:rPr>
          <w:rFonts w:asciiTheme="minorEastAsia" w:hAnsiTheme="minorEastAsia" w:eastAsiaTheme="minorEastAsia"/>
          <w:b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负责人：</w:t>
      </w:r>
      <w:r>
        <w:rPr>
          <w:rFonts w:asciiTheme="minorEastAsia" w:hAnsiTheme="minorEastAsia" w:eastAsiaTheme="minorEastAsia"/>
          <w:b/>
          <w:sz w:val="24"/>
          <w:szCs w:val="24"/>
        </w:rPr>
        <w:t>____________________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；联系方式：</w:t>
      </w:r>
      <w:r>
        <w:rPr>
          <w:rFonts w:asciiTheme="minorEastAsia" w:hAnsiTheme="minorEastAsia" w:eastAsiaTheme="minorEastAsia"/>
          <w:b/>
          <w:sz w:val="24"/>
          <w:szCs w:val="24"/>
        </w:rPr>
        <w:t>____________________</w:t>
      </w:r>
    </w:p>
    <w:p w14:paraId="5D6352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cs="Arial" w:asciiTheme="minorEastAsia" w:hAnsiTheme="minorEastAsia" w:eastAsiaTheme="minorEastAsia"/>
          <w:kern w:val="0"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2</w:t>
      </w:r>
      <w:r>
        <w:rPr>
          <w:rFonts w:asciiTheme="minorEastAsia" w:hAnsiTheme="minorEastAsia" w:eastAsiaTheme="minorEastAsia"/>
          <w:b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注册登记类型：（单选）</w:t>
      </w:r>
      <w:r>
        <w:rPr>
          <w:rFonts w:asciiTheme="minorEastAsia" w:hAnsiTheme="minorEastAsia" w:eastAsiaTheme="minorEastAsia"/>
          <w:b/>
          <w:sz w:val="24"/>
          <w:szCs w:val="24"/>
        </w:rPr>
        <w:t>__________</w:t>
      </w:r>
    </w:p>
    <w:p w14:paraId="72D618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84"/>
        <w:textAlignment w:val="auto"/>
        <w:outlineLvl w:val="0"/>
        <w:rPr>
          <w:rFonts w:cs="宋体" w:asciiTheme="minorEastAsia" w:hAnsiTheme="minorEastAsia" w:eastAsiaTheme="minorEastAsia"/>
          <w:kern w:val="0"/>
          <w:sz w:val="18"/>
          <w:szCs w:val="18"/>
        </w:rPr>
      </w:pPr>
      <w:r>
        <w:rPr>
          <w:rFonts w:asciiTheme="minorEastAsia" w:hAnsiTheme="minorEastAsia" w:eastAsiaTheme="minorEastAsia"/>
          <w:sz w:val="24"/>
          <w:szCs w:val="24"/>
        </w:rPr>
        <w:t>1.</w:t>
      </w:r>
      <w:bookmarkStart w:id="0" w:name="OLE_LINK4"/>
      <w:bookmarkStart w:id="1" w:name="OLE_LINK3"/>
      <w:r>
        <w:rPr>
          <w:rFonts w:hint="eastAsia" w:asciiTheme="minorEastAsia" w:hAnsiTheme="minorEastAsia" w:eastAsiaTheme="minorEastAsia"/>
          <w:sz w:val="24"/>
          <w:szCs w:val="24"/>
        </w:rPr>
        <w:t>国有控股</w:t>
      </w:r>
      <w:bookmarkEnd w:id="0"/>
      <w:bookmarkEnd w:id="1"/>
      <w:r>
        <w:rPr>
          <w:rFonts w:asciiTheme="minorEastAsia" w:hAnsiTheme="minorEastAsia" w:eastAsiaTheme="minorEastAsia"/>
          <w:sz w:val="24"/>
          <w:szCs w:val="24"/>
        </w:rPr>
        <w:t xml:space="preserve">    2.</w:t>
      </w:r>
      <w:r>
        <w:rPr>
          <w:rFonts w:hint="eastAsia" w:asciiTheme="minorEastAsia" w:hAnsiTheme="minorEastAsia" w:eastAsiaTheme="minorEastAsia"/>
          <w:sz w:val="24"/>
          <w:szCs w:val="24"/>
        </w:rPr>
        <w:t>民资控股</w:t>
      </w:r>
      <w:r>
        <w:rPr>
          <w:rFonts w:asciiTheme="minorEastAsia" w:hAnsiTheme="minorEastAsia" w:eastAsiaTheme="minorEastAsia"/>
          <w:sz w:val="24"/>
          <w:szCs w:val="24"/>
        </w:rPr>
        <w:t xml:space="preserve">   3.</w:t>
      </w:r>
      <w:r>
        <w:rPr>
          <w:rFonts w:hint="eastAsia" w:asciiTheme="minorEastAsia" w:hAnsiTheme="minorEastAsia" w:eastAsiaTheme="minorEastAsia"/>
          <w:sz w:val="24"/>
          <w:szCs w:val="24"/>
        </w:rPr>
        <w:t>外资企业</w:t>
      </w:r>
      <w:r>
        <w:rPr>
          <w:rFonts w:asciiTheme="minorEastAsia" w:hAnsiTheme="minorEastAsia" w:eastAsiaTheme="minorEastAsia"/>
          <w:sz w:val="24"/>
          <w:szCs w:val="24"/>
        </w:rPr>
        <w:t xml:space="preserve">  4.</w:t>
      </w:r>
      <w:r>
        <w:rPr>
          <w:rFonts w:hint="eastAsia" w:asciiTheme="minorEastAsia" w:hAnsiTheme="minorEastAsia" w:eastAsiaTheme="minorEastAsia"/>
          <w:sz w:val="24"/>
          <w:szCs w:val="24"/>
        </w:rPr>
        <w:t>港澳台资企业</w:t>
      </w:r>
      <w:r>
        <w:rPr>
          <w:rFonts w:asciiTheme="minorEastAsia" w:hAnsiTheme="minorEastAsia" w:eastAsiaTheme="minorEastAsia"/>
          <w:sz w:val="24"/>
          <w:szCs w:val="24"/>
        </w:rPr>
        <w:t xml:space="preserve">   5.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其他</w:t>
      </w:r>
    </w:p>
    <w:p w14:paraId="08223C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80" w:line="360" w:lineRule="auto"/>
        <w:textAlignment w:val="auto"/>
        <w:outlineLvl w:val="0"/>
        <w:rPr>
          <w:rFonts w:asciiTheme="minorEastAsia" w:hAnsiTheme="minorEastAsia" w:eastAsiaTheme="minorEastAsia"/>
          <w:b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主要零售产品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：（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请按业务占比情况倒序填写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）</w:t>
      </w:r>
    </w:p>
    <w:p w14:paraId="5B47175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84"/>
        <w:textAlignment w:val="auto"/>
        <w:outlineLvl w:val="0"/>
        <w:rPr>
          <w:rFonts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 xml:space="preserve">              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   2.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 xml:space="preserve">              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3.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 xml:space="preserve">              </w:t>
      </w:r>
    </w:p>
    <w:p w14:paraId="554385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80" w:line="360" w:lineRule="auto"/>
        <w:textAlignment w:val="auto"/>
        <w:outlineLvl w:val="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经营业态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：（单选）</w:t>
      </w:r>
      <w:r>
        <w:rPr>
          <w:rFonts w:asciiTheme="minorEastAsia" w:hAnsiTheme="minorEastAsia" w:eastAsiaTheme="minorEastAsia"/>
          <w:b/>
          <w:sz w:val="24"/>
          <w:szCs w:val="24"/>
        </w:rPr>
        <w:t>__________</w:t>
      </w:r>
    </w:p>
    <w:p w14:paraId="745EA5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80" w:line="360" w:lineRule="auto"/>
        <w:ind w:firstLine="240" w:firstLineChars="100"/>
        <w:textAlignment w:val="auto"/>
        <w:outlineLvl w:val="0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</w:rPr>
        <w:t>1.大型超市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营业面积6000㎡以上）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</w:rPr>
        <w:t xml:space="preserve">     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 xml:space="preserve">超市     3.百货店    4.便利店    </w:t>
      </w:r>
    </w:p>
    <w:p w14:paraId="35440C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80" w:line="360" w:lineRule="auto"/>
        <w:ind w:firstLine="240" w:firstLineChars="100"/>
        <w:textAlignment w:val="auto"/>
        <w:outlineLvl w:val="0"/>
        <w:rPr>
          <w:rFonts w:hint="default" w:cs="Tahoma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 xml:space="preserve">5.专业店（专门经营某一大类商品为主）    6.专卖店（专门经营或被授权经营某一主要品牌商品为主）        7.折扣店     </w:t>
      </w:r>
    </w:p>
    <w:p w14:paraId="743306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80" w:line="360" w:lineRule="auto"/>
        <w:textAlignment w:val="auto"/>
        <w:outlineLvl w:val="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的经营方式：（单选）</w:t>
      </w:r>
      <w:r>
        <w:rPr>
          <w:rFonts w:asciiTheme="minorEastAsia" w:hAnsiTheme="minorEastAsia" w:eastAsiaTheme="minorEastAsia"/>
          <w:b/>
          <w:sz w:val="24"/>
          <w:szCs w:val="24"/>
        </w:rPr>
        <w:t>___________</w:t>
      </w:r>
    </w:p>
    <w:p w14:paraId="1CA591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84"/>
        <w:textAlignment w:val="auto"/>
        <w:outlineLvl w:val="0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</w:rPr>
        <w:t>1.连锁     2.非连锁</w:t>
      </w:r>
    </w:p>
    <w:p w14:paraId="4BF158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84"/>
        <w:textAlignment w:val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.1</w: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是否为连锁企业总部：（单选）</w:t>
      </w:r>
      <w:r>
        <w:rPr>
          <w:rFonts w:asciiTheme="minorEastAsia" w:hAnsiTheme="minorEastAsia" w:eastAsiaTheme="minorEastAsia"/>
          <w:b/>
          <w:sz w:val="24"/>
          <w:szCs w:val="24"/>
        </w:rPr>
        <w:t>___________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 xml:space="preserve"> </w:t>
      </w:r>
    </w:p>
    <w:p w14:paraId="485BC2C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40" w:firstLineChars="100"/>
        <w:textAlignment w:val="auto"/>
        <w:outlineLvl w:val="0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</w:rPr>
        <w:t>是     2. 否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 xml:space="preserve"> （跳选Q1）</w:t>
      </w:r>
    </w:p>
    <w:p w14:paraId="4341E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84"/>
        <w:textAlignment w:val="auto"/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连锁门店数量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：</w:t>
      </w:r>
      <w:r>
        <w:rPr>
          <w:rFonts w:asciiTheme="minorEastAsia" w:hAnsiTheme="minorEastAsia" w:eastAsiaTheme="minorEastAsia"/>
          <w:b/>
          <w:sz w:val="24"/>
          <w:szCs w:val="24"/>
        </w:rPr>
        <w:t>___________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家。</w:t>
      </w:r>
    </w:p>
    <w:p w14:paraId="4BF805C9">
      <w:pPr>
        <w:widowControl/>
        <w:spacing w:line="360" w:lineRule="auto"/>
        <w:ind w:firstLine="241" w:firstLineChars="100"/>
        <w:jc w:val="left"/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贵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公司连锁门店主要分布在（请精确到省、市，如福建省厦门市）：</w:t>
      </w:r>
    </w:p>
    <w:p w14:paraId="4F81A5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84"/>
        <w:textAlignment w:val="auto"/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none"/>
          <w:lang w:val="en-US" w:eastAsia="zh-CN"/>
        </w:rPr>
        <w:t>1.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 xml:space="preserve">              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   2.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 xml:space="preserve">              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3.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 xml:space="preserve">              </w:t>
      </w:r>
    </w:p>
    <w:p w14:paraId="6BF4FCCC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auto"/>
        <w:outlineLvl w:val="0"/>
        <w:rPr>
          <w:rFonts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</w:pPr>
      <w:r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  <w:t>【企业经营指标】</w:t>
      </w:r>
    </w:p>
    <w:p w14:paraId="5B607E75">
      <w:pPr>
        <w:pStyle w:val="18"/>
        <w:keepNext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0"/>
        <w:rPr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lang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</w:rPr>
        <w:t>、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2023年</w:t>
      </w:r>
      <w:r>
        <w:rPr>
          <w:rFonts w:asciiTheme="minorEastAsia" w:hAnsiTheme="minorEastAsia" w:eastAsiaTheme="minorEastAsia"/>
          <w:b/>
          <w:sz w:val="24"/>
        </w:rPr>
        <w:t>的</w:t>
      </w:r>
      <w:r>
        <w:rPr>
          <w:rFonts w:hint="eastAsia" w:asciiTheme="minorEastAsia" w:hAnsiTheme="minorEastAsia" w:eastAsiaTheme="minorEastAsia"/>
          <w:b/>
          <w:sz w:val="24"/>
        </w:rPr>
        <w:t>生产经营情况是？</w:t>
      </w:r>
      <w:r>
        <w:rPr>
          <w:rFonts w:hint="eastAsia"/>
          <w:b/>
          <w:sz w:val="24"/>
        </w:rPr>
        <w:t>（请填写下表）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6"/>
        <w:gridCol w:w="1445"/>
        <w:gridCol w:w="1443"/>
        <w:gridCol w:w="1494"/>
      </w:tblGrid>
      <w:tr w14:paraId="3856FB5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597" w:type="pct"/>
            <w:vAlign w:val="center"/>
          </w:tcPr>
          <w:p w14:paraId="349B5499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指标名称</w:t>
            </w:r>
          </w:p>
        </w:tc>
        <w:tc>
          <w:tcPr>
            <w:tcW w:w="792" w:type="pct"/>
            <w:vAlign w:val="center"/>
          </w:tcPr>
          <w:p w14:paraId="2EBB0825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计量单位</w:t>
            </w:r>
          </w:p>
        </w:tc>
        <w:tc>
          <w:tcPr>
            <w:tcW w:w="791" w:type="pct"/>
            <w:vAlign w:val="center"/>
          </w:tcPr>
          <w:p w14:paraId="4F78FB0F"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2024年</w:t>
            </w:r>
          </w:p>
        </w:tc>
        <w:tc>
          <w:tcPr>
            <w:tcW w:w="819" w:type="pct"/>
            <w:vAlign w:val="center"/>
          </w:tcPr>
          <w:p w14:paraId="6DD361CB"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2023年</w:t>
            </w:r>
          </w:p>
        </w:tc>
      </w:tr>
      <w:tr w14:paraId="636115B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108FADE9">
            <w:pPr>
              <w:spacing w:line="24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商品销售额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含税）</w:t>
            </w:r>
          </w:p>
        </w:tc>
        <w:tc>
          <w:tcPr>
            <w:tcW w:w="792" w:type="pct"/>
            <w:vAlign w:val="center"/>
          </w:tcPr>
          <w:p w14:paraId="0867EB7E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5D5F3619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2C713E8A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594BB8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0EA7305E">
            <w:pPr>
              <w:spacing w:line="240" w:lineRule="auto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其中：进口商品销售额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含税）</w:t>
            </w:r>
          </w:p>
        </w:tc>
        <w:tc>
          <w:tcPr>
            <w:tcW w:w="792" w:type="pct"/>
            <w:vAlign w:val="center"/>
          </w:tcPr>
          <w:p w14:paraId="0CD90186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5D11DBD7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3F58A832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D6025A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1A36DB07">
            <w:pPr>
              <w:spacing w:line="240" w:lineRule="auto"/>
              <w:ind w:firstLine="723" w:firstLineChars="300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通过电子商务销售额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含税）</w:t>
            </w:r>
          </w:p>
        </w:tc>
        <w:tc>
          <w:tcPr>
            <w:tcW w:w="792" w:type="pct"/>
            <w:vAlign w:val="center"/>
          </w:tcPr>
          <w:p w14:paraId="398FD03D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2633CBBE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1EA0398D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CD000F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45275A67">
            <w:pPr>
              <w:spacing w:line="240" w:lineRule="auto"/>
              <w:ind w:firstLine="723" w:firstLineChars="300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移动支付销售额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含税）</w:t>
            </w:r>
          </w:p>
        </w:tc>
        <w:tc>
          <w:tcPr>
            <w:tcW w:w="792" w:type="pct"/>
            <w:vAlign w:val="center"/>
          </w:tcPr>
          <w:p w14:paraId="04EFDFF2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3E6FD2AE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5E6B44AC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F1ED22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06260F96">
            <w:pPr>
              <w:spacing w:line="240" w:lineRule="auto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    银行卡刷卡销售额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含税）</w:t>
            </w:r>
          </w:p>
        </w:tc>
        <w:tc>
          <w:tcPr>
            <w:tcW w:w="792" w:type="pct"/>
            <w:vAlign w:val="center"/>
          </w:tcPr>
          <w:p w14:paraId="1FFFA3D1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6A442A88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277CD560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02A8B1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5E45D2B1">
            <w:pPr>
              <w:spacing w:line="240" w:lineRule="auto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商品购进额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含税）</w:t>
            </w:r>
          </w:p>
        </w:tc>
        <w:tc>
          <w:tcPr>
            <w:tcW w:w="792" w:type="pct"/>
            <w:vAlign w:val="center"/>
          </w:tcPr>
          <w:p w14:paraId="1814B1FA">
            <w:pPr>
              <w:spacing w:line="240" w:lineRule="auto"/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45033298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5FD7F52F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C61095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122A2E55">
            <w:pPr>
              <w:spacing w:line="240" w:lineRule="auto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其中：进口商品购进额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含税）</w:t>
            </w:r>
          </w:p>
        </w:tc>
        <w:tc>
          <w:tcPr>
            <w:tcW w:w="792" w:type="pct"/>
            <w:vAlign w:val="center"/>
          </w:tcPr>
          <w:p w14:paraId="4EAEDCB9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456FC0FB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640C034D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435280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023158B1">
            <w:pPr>
              <w:spacing w:line="240" w:lineRule="auto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营业成本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从利润表摘抄）</w:t>
            </w:r>
          </w:p>
        </w:tc>
        <w:tc>
          <w:tcPr>
            <w:tcW w:w="792" w:type="pct"/>
            <w:vAlign w:val="center"/>
          </w:tcPr>
          <w:p w14:paraId="57CE3135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73197268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3758CCB6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0488F7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0A3168AB"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应交税费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应交增值税+税金及附加，从增值税申报表及利润表中摘抄）</w:t>
            </w:r>
          </w:p>
        </w:tc>
        <w:tc>
          <w:tcPr>
            <w:tcW w:w="792" w:type="pct"/>
            <w:vAlign w:val="center"/>
          </w:tcPr>
          <w:p w14:paraId="6EEAF47A">
            <w:pPr>
              <w:spacing w:line="240" w:lineRule="auto"/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603854ED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5D5F194F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F6EA4E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2C035366"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应付职工薪酬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（取自“应付职工薪酬总账”中“应付职工薪酬”本年贷方累计发生额，不能摘抄资产负债表）</w:t>
            </w:r>
          </w:p>
        </w:tc>
        <w:tc>
          <w:tcPr>
            <w:tcW w:w="792" w:type="pct"/>
            <w:vAlign w:val="center"/>
          </w:tcPr>
          <w:p w14:paraId="3FF798D7">
            <w:pPr>
              <w:spacing w:line="240" w:lineRule="auto"/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469EE400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66F73F4A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E4B840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4472BD20"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资产总计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（从资产负债表摘抄）</w:t>
            </w:r>
          </w:p>
        </w:tc>
        <w:tc>
          <w:tcPr>
            <w:tcW w:w="792" w:type="pct"/>
            <w:vAlign w:val="center"/>
          </w:tcPr>
          <w:p w14:paraId="10FCFD31">
            <w:pPr>
              <w:spacing w:line="240" w:lineRule="auto"/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0935E52B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430A6F7C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967B6D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03E58FDA">
            <w:pPr>
              <w:spacing w:line="240" w:lineRule="auto"/>
              <w:ind w:firstLine="241" w:firstLineChars="100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其中：流动资产合计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（从资产负债表摘抄）</w:t>
            </w:r>
          </w:p>
        </w:tc>
        <w:tc>
          <w:tcPr>
            <w:tcW w:w="792" w:type="pct"/>
            <w:vAlign w:val="center"/>
          </w:tcPr>
          <w:p w14:paraId="1D81E60D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5AA682E1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56E4AEE1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F262CD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5C80FECA">
            <w:pPr>
              <w:spacing w:line="240" w:lineRule="auto"/>
              <w:ind w:firstLine="952" w:firstLineChars="395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固定资产合计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（从资产负债表摘抄）</w:t>
            </w:r>
          </w:p>
        </w:tc>
        <w:tc>
          <w:tcPr>
            <w:tcW w:w="792" w:type="pct"/>
            <w:vAlign w:val="center"/>
          </w:tcPr>
          <w:p w14:paraId="79566E4B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515D3741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2A4F614C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490CE3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7B38E7ED">
            <w:pPr>
              <w:spacing w:line="240" w:lineRule="auto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负债合计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（从资产负债表摘抄）</w:t>
            </w:r>
          </w:p>
        </w:tc>
        <w:tc>
          <w:tcPr>
            <w:tcW w:w="792" w:type="pct"/>
            <w:vAlign w:val="center"/>
          </w:tcPr>
          <w:p w14:paraId="559840D0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3A7653A0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2D097033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F643AB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27310F37"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本年折旧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（根据会计“ 累计折旧 ”科目的本期贷方累计发生额）</w:t>
            </w:r>
          </w:p>
        </w:tc>
        <w:tc>
          <w:tcPr>
            <w:tcW w:w="792" w:type="pct"/>
            <w:vAlign w:val="center"/>
          </w:tcPr>
          <w:p w14:paraId="7EB21807">
            <w:pPr>
              <w:spacing w:line="240" w:lineRule="auto"/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650A0C83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115E4027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C91A2A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7E588C97">
            <w:pPr>
              <w:spacing w:line="240" w:lineRule="auto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主营业务收入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（从利润表中摘抄）</w:t>
            </w:r>
          </w:p>
        </w:tc>
        <w:tc>
          <w:tcPr>
            <w:tcW w:w="792" w:type="pct"/>
            <w:vAlign w:val="center"/>
          </w:tcPr>
          <w:p w14:paraId="4A14C3FC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711AFC57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19510539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192143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54DB7C8E">
            <w:pPr>
              <w:spacing w:line="240" w:lineRule="auto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主营业务利润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（从利润表中摘抄）</w:t>
            </w:r>
          </w:p>
        </w:tc>
        <w:tc>
          <w:tcPr>
            <w:tcW w:w="792" w:type="pct"/>
            <w:vAlign w:val="center"/>
          </w:tcPr>
          <w:p w14:paraId="08A6257A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6DDD5A59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5CA6C377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4EE343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0E2096C5">
            <w:pPr>
              <w:spacing w:line="240" w:lineRule="auto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其他业务收入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（从利润表中摘抄）</w:t>
            </w:r>
          </w:p>
        </w:tc>
        <w:tc>
          <w:tcPr>
            <w:tcW w:w="792" w:type="pct"/>
            <w:vAlign w:val="center"/>
          </w:tcPr>
          <w:p w14:paraId="1A04EDD6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040BAA7E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2A439567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0AD35F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51E738C2">
            <w:pPr>
              <w:spacing w:line="240" w:lineRule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三项费用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（营业、管理和财务）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792" w:type="pct"/>
            <w:vAlign w:val="center"/>
          </w:tcPr>
          <w:p w14:paraId="031100D5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5CFA2354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16BF9307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4502DC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58502C45"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营业利润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（从利润表中摘抄）</w:t>
            </w:r>
          </w:p>
        </w:tc>
        <w:tc>
          <w:tcPr>
            <w:tcW w:w="792" w:type="pct"/>
            <w:vAlign w:val="center"/>
          </w:tcPr>
          <w:p w14:paraId="1B10698A">
            <w:pPr>
              <w:spacing w:line="240" w:lineRule="auto"/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74EFF675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7032EBEA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FC0B2D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57313882">
            <w:pPr>
              <w:spacing w:line="240" w:lineRule="auto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利润总额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（从利润表中摘抄）</w:t>
            </w:r>
          </w:p>
        </w:tc>
        <w:tc>
          <w:tcPr>
            <w:tcW w:w="792" w:type="pct"/>
            <w:vAlign w:val="center"/>
          </w:tcPr>
          <w:p w14:paraId="27C8F6AA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35FCD48A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6A951F8F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9E8D0B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19E34BCB">
            <w:pPr>
              <w:spacing w:line="240" w:lineRule="auto"/>
              <w:rPr>
                <w:rFonts w:hint="eastAsia" w:eastAsia="宋体" w:cs="宋体" w:asciiTheme="minorEastAsia" w:hAnsiTheme="minorEastAsia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平均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从业人数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（计算公式：（年初人数+年末人数）÷2或每月人数总和÷12）</w:t>
            </w:r>
          </w:p>
        </w:tc>
        <w:tc>
          <w:tcPr>
            <w:tcW w:w="792" w:type="pct"/>
            <w:vAlign w:val="center"/>
          </w:tcPr>
          <w:p w14:paraId="217C61BF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791" w:type="pct"/>
            <w:vAlign w:val="center"/>
          </w:tcPr>
          <w:p w14:paraId="586464BC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0E0F2F8E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9930AF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47BB7725">
            <w:pPr>
              <w:spacing w:line="240" w:lineRule="auto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年末零售营业面积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（不包括其办公用房、仓库、加工场地以及对外出租场地）</w:t>
            </w:r>
          </w:p>
        </w:tc>
        <w:tc>
          <w:tcPr>
            <w:tcW w:w="792" w:type="pct"/>
            <w:vAlign w:val="center"/>
          </w:tcPr>
          <w:p w14:paraId="116C95CC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平方米</w:t>
            </w:r>
          </w:p>
        </w:tc>
        <w:tc>
          <w:tcPr>
            <w:tcW w:w="791" w:type="pct"/>
            <w:vAlign w:val="center"/>
          </w:tcPr>
          <w:p w14:paraId="29A2B57C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26039989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BCD9BDB">
      <w:pPr>
        <w:widowControl/>
        <w:spacing w:line="276" w:lineRule="auto"/>
        <w:jc w:val="left"/>
        <w:outlineLvl w:val="0"/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</w:pPr>
      <w:r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  <w:t>【企业发展状况及评价】</w:t>
      </w:r>
    </w:p>
    <w:p w14:paraId="75FDC1FF">
      <w:pPr>
        <w:pStyle w:val="18"/>
        <w:numPr>
          <w:ilvl w:val="0"/>
          <w:numId w:val="3"/>
        </w:numPr>
        <w:spacing w:line="360" w:lineRule="auto"/>
        <w:ind w:firstLineChars="0"/>
        <w:outlineLvl w:val="0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</w:rPr>
        <w:t>企业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营业收入较2023年增长还是下降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：（单选）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332CB99D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增长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下降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【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</w:p>
    <w:p w14:paraId="47E304BE">
      <w:pPr>
        <w:pStyle w:val="18"/>
        <w:numPr>
          <w:ilvl w:val="0"/>
          <w:numId w:val="3"/>
        </w:numPr>
        <w:spacing w:line="360" w:lineRule="auto"/>
        <w:ind w:firstLineChars="0"/>
        <w:outlineLvl w:val="0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营业收入增长的原因主要有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【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此问后，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可多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选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最多两项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08024B06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bookmarkStart w:id="5" w:name="_GoBack"/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市场需求拉动订单数量增长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bookmarkEnd w:id="5"/>
    <w:p w14:paraId="330EB33F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供需结构变化，带动产品或服务价格上涨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2005A047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3.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企业2024年经营规模扩大、竞争力增强，带动销量增长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35CD0204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企业业务范围拓展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31B4762B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5.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供应链管理优化提升运营效率 </w:t>
      </w:r>
    </w:p>
    <w:p w14:paraId="17D584FF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6.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其他：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（请说明）</w:t>
      </w:r>
    </w:p>
    <w:p w14:paraId="0175C160">
      <w:pPr>
        <w:pStyle w:val="18"/>
        <w:numPr>
          <w:ilvl w:val="0"/>
          <w:numId w:val="3"/>
        </w:numPr>
        <w:spacing w:line="360" w:lineRule="auto"/>
        <w:ind w:firstLineChars="0"/>
        <w:outlineLvl w:val="0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营业收入下降的原因主要有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可多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选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最多两项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274268F9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市场竞争加剧，市场需求、订单数量减少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2B2F1E54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供需结构变化，带动产品或服务价格下跌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43226282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3.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企业资金紧张，限制经营规模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0DEEE3F4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市场不景气，经营业务范围收缩</w:t>
      </w:r>
    </w:p>
    <w:p w14:paraId="24917843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5.贸易摩擦，海外市场收缩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5437E4A3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.其他：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（请说明）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1C0DF5AA">
      <w:pPr>
        <w:pStyle w:val="18"/>
        <w:numPr>
          <w:ilvl w:val="0"/>
          <w:numId w:val="3"/>
        </w:numPr>
        <w:spacing w:line="360" w:lineRule="auto"/>
        <w:ind w:firstLineChars="0"/>
        <w:outlineLvl w:val="0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</w:rPr>
        <w:t>企业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营业利润较2023年增长还是下降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：（单选）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55ABD921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outlineLvl w:val="0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增长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下降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【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7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</w:p>
    <w:p w14:paraId="46FE838B">
      <w:pPr>
        <w:pStyle w:val="18"/>
        <w:numPr>
          <w:ilvl w:val="0"/>
          <w:numId w:val="3"/>
        </w:numPr>
        <w:spacing w:line="360" w:lineRule="auto"/>
        <w:ind w:firstLineChars="0"/>
        <w:outlineLvl w:val="0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营业利润增长的原因主要有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【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此问后，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8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可多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选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最多两项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5265FED2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购进成本下降</w:t>
      </w:r>
    </w:p>
    <w:p w14:paraId="30155AB3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2.劳动力成本下降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6E08C5BA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供需结构变化，带动销售价格上涨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3C3DD8FC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企业内部管理改进，降低经营成本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08290F8E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企业业务范围拓展，营业收入增长带动利润增长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61A552F5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供应链管理优化提升运营效率 </w:t>
      </w:r>
    </w:p>
    <w:p w14:paraId="3D79E886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default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7.税费减免、贷款利息减免、贷款延迟偿还等政策使企业利润增长</w:t>
      </w:r>
    </w:p>
    <w:p w14:paraId="210B5809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8.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其他：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（请说明）</w:t>
      </w:r>
    </w:p>
    <w:p w14:paraId="36051555">
      <w:pPr>
        <w:pStyle w:val="18"/>
        <w:numPr>
          <w:ilvl w:val="0"/>
          <w:numId w:val="3"/>
        </w:numPr>
        <w:spacing w:line="360" w:lineRule="auto"/>
        <w:ind w:firstLineChars="0"/>
        <w:outlineLvl w:val="0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营业利润下降的原因主要有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可多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选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最多两项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4C517AD1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购进成本提高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317AF311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劳动力成本上升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009AE93A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3.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供需结构变化，导致销售价格下降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61672CBA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港口、运输服务、冷链、仓储成本上升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20406CC5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5.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业务范围收缩，营业收入下降导致利润下降 </w:t>
      </w:r>
    </w:p>
    <w:p w14:paraId="4B48CB97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6.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其他：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（请说明）</w:t>
      </w:r>
    </w:p>
    <w:p w14:paraId="2D076F1E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b/>
          <w:bCs/>
          <w:color w:val="000000"/>
          <w:kern w:val="0"/>
          <w:sz w:val="24"/>
        </w:rPr>
      </w:pPr>
      <w:r>
        <w:rPr>
          <w:rFonts w:hint="eastAsia" w:ascii="宋体" w:hAnsi="宋体" w:cs="Tahoma"/>
          <w:b/>
          <w:bCs/>
          <w:color w:val="000000"/>
          <w:kern w:val="0"/>
          <w:sz w:val="24"/>
          <w:lang w:val="en-US" w:eastAsia="zh-CN"/>
        </w:rPr>
        <w:t>2024年贵公司线上零售业务占全部业务比重达：（</w:t>
      </w:r>
      <w:r>
        <w:rPr>
          <w:rFonts w:hint="eastAsia" w:asciiTheme="minorEastAsia" w:hAnsiTheme="minorEastAsia" w:eastAsiaTheme="minorEastAsia"/>
          <w:b/>
          <w:sz w:val="24"/>
        </w:rPr>
        <w:t>单选</w:t>
      </w:r>
      <w:r>
        <w:rPr>
          <w:rFonts w:hint="eastAsia" w:ascii="宋体" w:hAnsi="宋体" w:cs="Tahoma"/>
          <w:b/>
          <w:bCs/>
          <w:color w:val="000000"/>
          <w:kern w:val="0"/>
          <w:sz w:val="24"/>
          <w:lang w:val="en-US" w:eastAsia="zh-CN"/>
        </w:rPr>
        <w:t>）</w:t>
      </w:r>
      <w:r>
        <w:rPr>
          <w:rFonts w:ascii="宋体" w:hAnsi="宋体"/>
          <w:b/>
          <w:bCs/>
          <w:sz w:val="24"/>
          <w:szCs w:val="22"/>
        </w:rPr>
        <w:t>_____</w:t>
      </w:r>
    </w:p>
    <w:p w14:paraId="572ABDF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1.0-10%    </w:t>
      </w:r>
    </w:p>
    <w:p w14:paraId="11356F2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2.11%-20%</w:t>
      </w:r>
    </w:p>
    <w:p w14:paraId="0C33F43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3.21%-30%</w:t>
      </w:r>
    </w:p>
    <w:p w14:paraId="60DA166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4.31%-40%</w:t>
      </w:r>
    </w:p>
    <w:p w14:paraId="03AE013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5.41%-50%</w:t>
      </w:r>
    </w:p>
    <w:p w14:paraId="740A181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6.51%-60%</w:t>
      </w:r>
    </w:p>
    <w:p w14:paraId="3BD9FA7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7.61%-70%</w:t>
      </w:r>
    </w:p>
    <w:p w14:paraId="12F0427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7.71%-80%</w:t>
      </w:r>
    </w:p>
    <w:p w14:paraId="53ABAED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8.81%-90%</w:t>
      </w:r>
    </w:p>
    <w:p w14:paraId="64913FE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9.91%-100%</w:t>
      </w:r>
    </w:p>
    <w:p w14:paraId="0AC8F788">
      <w:pPr>
        <w:pStyle w:val="18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spacing w:line="360" w:lineRule="auto"/>
        <w:ind w:leftChars="0"/>
        <w:jc w:val="left"/>
        <w:rPr>
          <w:rFonts w:hint="default" w:cs="Tahoma" w:asciiTheme="minorEastAsia" w:hAnsiTheme="minorEastAsia" w:eastAsiaTheme="minorEastAsia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10.没有开展线上零售业务</w:t>
      </w:r>
    </w:p>
    <w:p w14:paraId="3D4CF6D2">
      <w:pPr>
        <w:pStyle w:val="18"/>
        <w:numPr>
          <w:ilvl w:val="0"/>
          <w:numId w:val="3"/>
        </w:numPr>
        <w:spacing w:line="360" w:lineRule="auto"/>
        <w:ind w:firstLineChars="0"/>
        <w:outlineLvl w:val="0"/>
        <w:rPr>
          <w:rFonts w:hint="eastAsia"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企业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</w:rPr>
        <w:t>对劳动力的需求比上年：（单选）______</w:t>
      </w:r>
    </w:p>
    <w:p w14:paraId="1F9818E1">
      <w:pPr>
        <w:pStyle w:val="18"/>
        <w:widowControl/>
        <w:tabs>
          <w:tab w:val="left" w:leader="middleDot" w:pos="4740"/>
          <w:tab w:val="left" w:leader="middleDot" w:pos="7740"/>
        </w:tabs>
        <w:spacing w:line="360" w:lineRule="auto"/>
        <w:ind w:firstLine="0" w:firstLineChars="0"/>
        <w:jc w:val="left"/>
        <w:outlineLvl w:val="0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</w:rPr>
        <w:t>1.增加     2.持平    3.减少</w:t>
      </w:r>
    </w:p>
    <w:p w14:paraId="129B4482">
      <w:pPr>
        <w:pStyle w:val="18"/>
        <w:numPr>
          <w:ilvl w:val="0"/>
          <w:numId w:val="3"/>
        </w:numPr>
        <w:spacing w:line="360" w:lineRule="auto"/>
        <w:ind w:firstLineChars="0"/>
        <w:outlineLvl w:val="0"/>
        <w:rPr>
          <w:rFonts w:hint="eastAsia"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企业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</w:rPr>
        <w:t>用工缺口情况：（单选）______</w:t>
      </w:r>
    </w:p>
    <w:p w14:paraId="3F0C92E2">
      <w:pPr>
        <w:pStyle w:val="18"/>
        <w:widowControl/>
        <w:tabs>
          <w:tab w:val="left" w:leader="middleDot" w:pos="4740"/>
          <w:tab w:val="left" w:leader="middleDot" w:pos="7740"/>
        </w:tabs>
        <w:spacing w:line="360" w:lineRule="auto"/>
        <w:ind w:firstLine="0" w:firstLineChars="0"/>
        <w:jc w:val="left"/>
        <w:outlineLvl w:val="0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</w:rPr>
        <w:t>1.缺口较大    2.有一定缺口     3.没有缺口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【跳问Q1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</w:p>
    <w:p w14:paraId="61A409D4">
      <w:pPr>
        <w:pStyle w:val="18"/>
        <w:numPr>
          <w:ilvl w:val="0"/>
          <w:numId w:val="3"/>
        </w:numPr>
        <w:spacing w:line="360" w:lineRule="auto"/>
        <w:ind w:firstLineChars="0"/>
        <w:outlineLvl w:val="0"/>
        <w:rPr>
          <w:rFonts w:hint="eastAsia"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企业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</w:rPr>
        <w:t>比较缺哪方面人才：（单选）______</w:t>
      </w:r>
    </w:p>
    <w:p w14:paraId="65AFDCFB">
      <w:pPr>
        <w:pStyle w:val="18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</w:rPr>
        <w:t>1.服务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销售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</w:rPr>
        <w:t>人员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eastAsia="zh-CN"/>
        </w:rPr>
        <w:t>（门店导购、收银员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等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eastAsia="zh-CN"/>
        </w:rPr>
        <w:t>）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</w:rPr>
        <w:t xml:space="preserve">   2.技术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人员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（电商运营、系统维护人员等）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</w:rPr>
        <w:t xml:space="preserve">    3.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经营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</w:rPr>
        <w:t xml:space="preserve">管理人员 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</w:rPr>
        <w:t>.其他________</w:t>
      </w:r>
      <w:r>
        <w:rPr>
          <w:rFonts w:hint="eastAsia" w:ascii="宋体" w:hAnsi="宋体" w:cs="宋体"/>
          <w:kern w:val="0"/>
          <w:sz w:val="24"/>
          <w:szCs w:val="24"/>
        </w:rPr>
        <w:t>（请说明）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 xml:space="preserve">  </w:t>
      </w:r>
    </w:p>
    <w:p w14:paraId="633C5E02">
      <w:pPr>
        <w:pStyle w:val="18"/>
        <w:numPr>
          <w:ilvl w:val="0"/>
          <w:numId w:val="3"/>
        </w:numPr>
        <w:spacing w:line="360" w:lineRule="auto"/>
        <w:ind w:firstLineChars="0"/>
        <w:outlineLvl w:val="0"/>
        <w:rPr>
          <w:rFonts w:hint="eastAsia"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是否存在“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招工难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”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问题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：（单选）______</w:t>
      </w:r>
    </w:p>
    <w:p w14:paraId="4515AD6B">
      <w:pPr>
        <w:pStyle w:val="18"/>
        <w:widowControl/>
        <w:tabs>
          <w:tab w:val="left" w:leader="middleDot" w:pos="4740"/>
          <w:tab w:val="left" w:leader="middleDot" w:pos="7740"/>
        </w:tabs>
        <w:spacing w:line="360" w:lineRule="auto"/>
        <w:ind w:firstLine="0" w:firstLineChars="0"/>
        <w:jc w:val="left"/>
        <w:outlineLvl w:val="0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不存在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eastAsia="zh-CN"/>
        </w:rPr>
        <w:t>【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val="en-US" w:eastAsia="zh-CN"/>
        </w:rPr>
        <w:t>跳问Q14】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   </w:t>
      </w:r>
    </w:p>
    <w:p w14:paraId="531089B5">
      <w:pPr>
        <w:pStyle w:val="18"/>
        <w:widowControl/>
        <w:tabs>
          <w:tab w:val="left" w:leader="middleDot" w:pos="4740"/>
          <w:tab w:val="left" w:leader="middleDot" w:pos="7740"/>
        </w:tabs>
        <w:spacing w:line="360" w:lineRule="auto"/>
        <w:ind w:firstLine="0" w:firstLineChars="0"/>
        <w:jc w:val="left"/>
        <w:outlineLvl w:val="0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存在，但不严重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  </w:t>
      </w:r>
    </w:p>
    <w:p w14:paraId="279D515E">
      <w:pPr>
        <w:pStyle w:val="18"/>
        <w:widowControl/>
        <w:tabs>
          <w:tab w:val="left" w:leader="middleDot" w:pos="4740"/>
          <w:tab w:val="left" w:leader="middleDot" w:pos="7740"/>
        </w:tabs>
        <w:spacing w:line="360" w:lineRule="auto"/>
        <w:ind w:firstLine="0" w:firstLineChars="0"/>
        <w:jc w:val="left"/>
        <w:outlineLvl w:val="0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3.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存在，比较严重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   </w:t>
      </w:r>
    </w:p>
    <w:p w14:paraId="69F061A3">
      <w:pPr>
        <w:pStyle w:val="18"/>
        <w:widowControl/>
        <w:tabs>
          <w:tab w:val="left" w:leader="middleDot" w:pos="4740"/>
          <w:tab w:val="left" w:leader="middleDot" w:pos="7740"/>
        </w:tabs>
        <w:spacing w:line="360" w:lineRule="auto"/>
        <w:ind w:firstLine="0" w:firstLineChars="0"/>
        <w:jc w:val="left"/>
        <w:outlineLvl w:val="0"/>
        <w:rPr>
          <w:rFonts w:hint="default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存在，非常严重</w:t>
      </w:r>
    </w:p>
    <w:p w14:paraId="684EC057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  <w:lang w:val="en-US" w:eastAsia="zh-CN"/>
        </w:rPr>
        <w:t>您认为“招工难”</w:t>
      </w:r>
      <w:r>
        <w:rPr>
          <w:rFonts w:hint="eastAsia" w:ascii="宋体" w:hAnsi="宋体"/>
          <w:b/>
          <w:sz w:val="24"/>
          <w:szCs w:val="22"/>
        </w:rPr>
        <w:t>主要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原因</w:t>
      </w:r>
      <w:r>
        <w:rPr>
          <w:rFonts w:hint="eastAsia" w:ascii="宋体" w:hAnsi="宋体"/>
          <w:b/>
          <w:sz w:val="24"/>
          <w:szCs w:val="22"/>
        </w:rPr>
        <w:t>是什么？（可多选</w:t>
      </w:r>
      <w:r>
        <w:rPr>
          <w:rFonts w:hint="eastAsia" w:ascii="宋体" w:hAnsi="宋体"/>
          <w:b/>
          <w:sz w:val="24"/>
          <w:szCs w:val="22"/>
          <w:lang w:eastAsia="zh-CN"/>
        </w:rPr>
        <w:t>，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最多3项</w:t>
      </w:r>
      <w:r>
        <w:rPr>
          <w:rFonts w:hint="eastAsia" w:ascii="宋体" w:hAnsi="宋体"/>
          <w:b/>
          <w:sz w:val="24"/>
          <w:szCs w:val="22"/>
        </w:rPr>
        <w:t>）：</w:t>
      </w:r>
      <w:r>
        <w:rPr>
          <w:rFonts w:ascii="宋体" w:hAnsi="宋体"/>
          <w:b/>
          <w:sz w:val="24"/>
          <w:szCs w:val="22"/>
        </w:rPr>
        <w:t>______</w:t>
      </w:r>
    </w:p>
    <w:p w14:paraId="7E4E7203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1.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求职者</w:t>
      </w:r>
      <w:r>
        <w:rPr>
          <w:rFonts w:hint="eastAsia" w:ascii="宋体" w:hAnsi="宋体" w:cs="Tahoma"/>
          <w:color w:val="000000"/>
          <w:kern w:val="0"/>
          <w:sz w:val="24"/>
        </w:rPr>
        <w:t>期望薪资较高</w:t>
      </w:r>
      <w:r>
        <w:rPr>
          <w:rFonts w:ascii="宋体" w:hAnsi="宋体" w:cs="Tahoma"/>
          <w:color w:val="000000"/>
          <w:kern w:val="0"/>
          <w:sz w:val="24"/>
        </w:rPr>
        <w:t xml:space="preserve">     </w:t>
      </w:r>
    </w:p>
    <w:p w14:paraId="07407AAC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2.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符合岗位要求的应聘者减少</w:t>
      </w:r>
      <w:r>
        <w:rPr>
          <w:rFonts w:ascii="宋体" w:hAnsi="宋体" w:cs="Tahoma"/>
          <w:color w:val="000000"/>
          <w:kern w:val="0"/>
          <w:sz w:val="24"/>
        </w:rPr>
        <w:t xml:space="preserve">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</w:t>
      </w:r>
    </w:p>
    <w:p w14:paraId="6EB96574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ascii="宋体" w:hAnsi="宋体" w:cs="Tahoma"/>
          <w:color w:val="000000"/>
          <w:kern w:val="0"/>
          <w:sz w:val="24"/>
        </w:rPr>
        <w:t>3.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总体上求职者人数减少   </w:t>
      </w:r>
    </w:p>
    <w:p w14:paraId="028C7BD8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4.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招聘渠道不畅</w:t>
      </w:r>
      <w:r>
        <w:rPr>
          <w:rFonts w:ascii="宋体" w:hAnsi="宋体" w:cs="Tahoma"/>
          <w:color w:val="000000"/>
          <w:kern w:val="0"/>
          <w:sz w:val="24"/>
        </w:rPr>
        <w:t xml:space="preserve">   </w:t>
      </w:r>
    </w:p>
    <w:p w14:paraId="764E9E83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5.</w:t>
      </w:r>
      <w:r>
        <w:rPr>
          <w:rFonts w:hint="eastAsia" w:ascii="宋体" w:hAnsi="宋体" w:cs="Tahoma"/>
          <w:color w:val="000000"/>
          <w:kern w:val="0"/>
          <w:sz w:val="24"/>
        </w:rPr>
        <w:t>其他_</w:t>
      </w:r>
      <w:r>
        <w:rPr>
          <w:rFonts w:ascii="宋体" w:hAnsi="宋体" w:cs="Tahoma"/>
          <w:color w:val="000000"/>
          <w:kern w:val="0"/>
          <w:sz w:val="24"/>
        </w:rPr>
        <w:t>_____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</w:t>
      </w:r>
    </w:p>
    <w:p w14:paraId="361BA29A">
      <w:pPr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  <w:lang w:eastAsia="zh-CN"/>
        </w:rPr>
        <w:t>2024年贵公司</w:t>
      </w:r>
      <w:r>
        <w:rPr>
          <w:rFonts w:hint="eastAsia" w:ascii="宋体" w:hAnsi="宋体"/>
          <w:b/>
          <w:sz w:val="24"/>
          <w:szCs w:val="22"/>
        </w:rPr>
        <w:t>是否有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招工需求</w:t>
      </w:r>
      <w:r>
        <w:rPr>
          <w:rFonts w:hint="eastAsia" w:ascii="宋体" w:hAnsi="宋体"/>
          <w:b/>
          <w:sz w:val="24"/>
          <w:szCs w:val="22"/>
        </w:rPr>
        <w:t>？</w:t>
      </w:r>
    </w:p>
    <w:p w14:paraId="4983989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2"/>
        </w:rPr>
        <w:t>1</w:t>
      </w:r>
      <w:r>
        <w:rPr>
          <w:rFonts w:ascii="宋体" w:hAnsi="宋体"/>
          <w:bCs/>
          <w:sz w:val="24"/>
          <w:szCs w:val="22"/>
        </w:rPr>
        <w:t>.</w:t>
      </w:r>
      <w:r>
        <w:rPr>
          <w:rFonts w:hint="eastAsia" w:ascii="宋体" w:hAnsi="宋体"/>
          <w:bCs/>
          <w:sz w:val="24"/>
          <w:szCs w:val="22"/>
        </w:rPr>
        <w:t>有，</w:t>
      </w:r>
      <w:r>
        <w:rPr>
          <w:rFonts w:hint="eastAsia" w:ascii="宋体" w:hAnsi="宋体"/>
          <w:bCs/>
          <w:sz w:val="24"/>
          <w:szCs w:val="22"/>
          <w:lang w:val="en-US" w:eastAsia="zh-CN"/>
        </w:rPr>
        <w:t>预计招</w:t>
      </w:r>
      <w:r>
        <w:rPr>
          <w:rFonts w:hint="eastAsia" w:ascii="宋体" w:hAnsi="宋体"/>
          <w:bCs/>
          <w:sz w:val="24"/>
          <w:szCs w:val="22"/>
        </w:rPr>
        <w:t>_</w:t>
      </w:r>
      <w:r>
        <w:rPr>
          <w:rFonts w:ascii="宋体" w:hAnsi="宋体"/>
          <w:bCs/>
          <w:sz w:val="24"/>
          <w:szCs w:val="22"/>
        </w:rPr>
        <w:t>___</w:t>
      </w:r>
      <w:r>
        <w:rPr>
          <w:rFonts w:hint="eastAsia" w:ascii="宋体" w:hAnsi="宋体"/>
          <w:bCs/>
          <w:sz w:val="24"/>
          <w:szCs w:val="22"/>
          <w:lang w:val="en-US" w:eastAsia="zh-CN"/>
        </w:rPr>
        <w:t>人</w:t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>2.</w:t>
      </w:r>
      <w:r>
        <w:rPr>
          <w:rFonts w:hint="eastAsia" w:ascii="宋体" w:hAnsi="宋体"/>
          <w:bCs/>
          <w:sz w:val="24"/>
          <w:szCs w:val="22"/>
        </w:rPr>
        <w:t>没有</w:t>
      </w:r>
    </w:p>
    <w:p w14:paraId="2FAD14BB">
      <w:pPr>
        <w:pStyle w:val="18"/>
        <w:numPr>
          <w:ilvl w:val="0"/>
          <w:numId w:val="3"/>
        </w:numPr>
        <w:spacing w:line="360" w:lineRule="auto"/>
        <w:ind w:firstLineChars="0"/>
        <w:outlineLvl w:val="0"/>
        <w:rPr>
          <w:rFonts w:hint="eastAsia"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贵公司是否使用数字化技术进行生产经营，是哪些方面</w:t>
      </w:r>
      <w:r>
        <w:rPr>
          <w:rFonts w:hint="eastAsia" w:asciiTheme="minorEastAsia" w:hAnsiTheme="minorEastAsia" w:eastAsiaTheme="minorEastAsia"/>
          <w:b/>
          <w:sz w:val="24"/>
        </w:rPr>
        <w:t>（</w:t>
      </w:r>
      <w:r>
        <w:rPr>
          <w:rFonts w:hint="eastAsia" w:ascii="宋体" w:hAnsi="宋体"/>
          <w:b/>
          <w:sz w:val="24"/>
          <w:szCs w:val="22"/>
        </w:rPr>
        <w:t>可多选</w:t>
      </w:r>
      <w:r>
        <w:rPr>
          <w:rFonts w:hint="eastAsia" w:ascii="宋体" w:hAnsi="宋体"/>
          <w:b/>
          <w:sz w:val="24"/>
          <w:szCs w:val="22"/>
          <w:lang w:eastAsia="zh-CN"/>
        </w:rPr>
        <w:t>，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最多3项</w:t>
      </w:r>
      <w:r>
        <w:rPr>
          <w:rFonts w:hint="eastAsia" w:asciiTheme="minorEastAsia" w:hAnsiTheme="minorEastAsia" w:eastAsiaTheme="minorEastAsia"/>
          <w:b/>
          <w:sz w:val="24"/>
        </w:rPr>
        <w:t>）______</w:t>
      </w:r>
    </w:p>
    <w:p w14:paraId="2072A657">
      <w:pPr>
        <w:pStyle w:val="18"/>
        <w:numPr>
          <w:ilvl w:val="-1"/>
          <w:numId w:val="0"/>
        </w:numPr>
        <w:spacing w:line="360" w:lineRule="auto"/>
        <w:ind w:firstLineChars="0"/>
        <w:outlineLvl w:val="0"/>
        <w:rPr>
          <w:rFonts w:hint="eastAsia" w:asciiTheme="minorEastAsia" w:hAnsiTheme="minorEastAsia" w:eastAsiaTheme="minorEastAsia"/>
          <w:b w:val="0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lang w:val="en-US" w:eastAsia="zh-CN"/>
        </w:rPr>
        <w:t>1.数字化营销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【跳问Q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17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  <w:r>
        <w:rPr>
          <w:rFonts w:hint="eastAsia" w:asciiTheme="minorEastAsia" w:hAnsiTheme="minorEastAsia" w:eastAsiaTheme="minorEastAsia"/>
          <w:b w:val="0"/>
          <w:bCs/>
          <w:sz w:val="24"/>
          <w:lang w:val="en-US" w:eastAsia="zh-CN"/>
        </w:rPr>
        <w:t xml:space="preserve"> </w:t>
      </w:r>
    </w:p>
    <w:p w14:paraId="1C7C6DFB">
      <w:pPr>
        <w:pStyle w:val="18"/>
        <w:numPr>
          <w:ilvl w:val="-1"/>
          <w:numId w:val="0"/>
        </w:numPr>
        <w:spacing w:line="360" w:lineRule="auto"/>
        <w:ind w:firstLineChars="0"/>
        <w:outlineLvl w:val="0"/>
        <w:rPr>
          <w:rFonts w:hint="eastAsia" w:asciiTheme="minorEastAsia" w:hAnsiTheme="minorEastAsia" w:eastAsiaTheme="minorEastAsia"/>
          <w:b w:val="0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lang w:val="en-US" w:eastAsia="zh-CN"/>
        </w:rPr>
        <w:t>2.互联网平台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【跳问Q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17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  <w:r>
        <w:rPr>
          <w:rFonts w:hint="eastAsia" w:asciiTheme="minorEastAsia" w:hAnsiTheme="minorEastAsia" w:eastAsiaTheme="minorEastAsia"/>
          <w:b w:val="0"/>
          <w:bCs/>
          <w:sz w:val="24"/>
          <w:lang w:val="en-US" w:eastAsia="zh-CN"/>
        </w:rPr>
        <w:t xml:space="preserve"> </w:t>
      </w:r>
    </w:p>
    <w:p w14:paraId="59A3280D">
      <w:pPr>
        <w:pStyle w:val="18"/>
        <w:numPr>
          <w:ilvl w:val="-1"/>
          <w:numId w:val="0"/>
        </w:numPr>
        <w:spacing w:line="360" w:lineRule="auto"/>
        <w:ind w:firstLineChars="0"/>
        <w:outlineLvl w:val="0"/>
        <w:rPr>
          <w:rFonts w:hint="eastAsia" w:asciiTheme="minorEastAsia" w:hAnsiTheme="minorEastAsia" w:eastAsiaTheme="minorEastAsia"/>
          <w:b w:val="0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lang w:val="en-US" w:eastAsia="zh-CN"/>
        </w:rPr>
        <w:t>3.数字化运营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【跳问Q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17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  <w:r>
        <w:rPr>
          <w:rFonts w:hint="eastAsia" w:asciiTheme="minorEastAsia" w:hAnsiTheme="minorEastAsia" w:eastAsiaTheme="minorEastAsia"/>
          <w:b w:val="0"/>
          <w:bCs/>
          <w:sz w:val="24"/>
          <w:lang w:val="en-US" w:eastAsia="zh-CN"/>
        </w:rPr>
        <w:t xml:space="preserve"> </w:t>
      </w:r>
    </w:p>
    <w:p w14:paraId="102DCCF1">
      <w:pPr>
        <w:pStyle w:val="18"/>
        <w:numPr>
          <w:ilvl w:val="-1"/>
          <w:numId w:val="0"/>
        </w:numPr>
        <w:spacing w:line="360" w:lineRule="auto"/>
        <w:ind w:firstLineChars="0"/>
        <w:outlineLvl w:val="0"/>
        <w:rPr>
          <w:rFonts w:hint="eastAsia" w:asciiTheme="minorEastAsia" w:hAnsiTheme="minorEastAsia" w:eastAsiaTheme="minorEastAsia"/>
          <w:b w:val="0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lang w:val="en-US" w:eastAsia="zh-CN"/>
        </w:rPr>
        <w:t>4.数字化供应链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【跳问Q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17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  <w:r>
        <w:rPr>
          <w:rFonts w:hint="eastAsia" w:asciiTheme="minorEastAsia" w:hAnsiTheme="minorEastAsia" w:eastAsiaTheme="minorEastAsia"/>
          <w:b w:val="0"/>
          <w:bCs/>
          <w:sz w:val="24"/>
          <w:lang w:val="en-US" w:eastAsia="zh-CN"/>
        </w:rPr>
        <w:t xml:space="preserve"> </w:t>
      </w:r>
    </w:p>
    <w:p w14:paraId="175FA874">
      <w:pPr>
        <w:pStyle w:val="18"/>
        <w:numPr>
          <w:ilvl w:val="-1"/>
          <w:numId w:val="0"/>
        </w:numPr>
        <w:spacing w:line="360" w:lineRule="auto"/>
        <w:ind w:firstLineChars="0"/>
        <w:outlineLvl w:val="0"/>
        <w:rPr>
          <w:rFonts w:hint="eastAsia" w:asciiTheme="minorEastAsia" w:hAnsiTheme="minorEastAsia" w:eastAsiaTheme="minorEastAsia"/>
          <w:b w:val="0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lang w:val="en-US" w:eastAsia="zh-CN"/>
        </w:rPr>
        <w:t>5.大数据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【跳问Q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17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  <w:r>
        <w:rPr>
          <w:rFonts w:hint="eastAsia" w:asciiTheme="minorEastAsia" w:hAnsiTheme="minorEastAsia" w:eastAsiaTheme="minorEastAsia"/>
          <w:b w:val="0"/>
          <w:bCs/>
          <w:sz w:val="24"/>
          <w:lang w:val="en-US" w:eastAsia="zh-CN"/>
        </w:rPr>
        <w:t xml:space="preserve"> </w:t>
      </w:r>
    </w:p>
    <w:p w14:paraId="1D118627">
      <w:pPr>
        <w:pStyle w:val="18"/>
        <w:numPr>
          <w:ilvl w:val="-1"/>
          <w:numId w:val="0"/>
        </w:numPr>
        <w:spacing w:line="360" w:lineRule="auto"/>
        <w:ind w:firstLineChars="0"/>
        <w:outlineLvl w:val="0"/>
        <w:rPr>
          <w:rFonts w:hint="eastAsia" w:asciiTheme="minorEastAsia" w:hAnsiTheme="minorEastAsia" w:eastAsiaTheme="minorEastAsia"/>
          <w:b w:val="0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lang w:val="en-US" w:eastAsia="zh-CN"/>
        </w:rPr>
        <w:t>6.人工智能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【跳问Q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17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  <w:r>
        <w:rPr>
          <w:rFonts w:hint="eastAsia" w:asciiTheme="minorEastAsia" w:hAnsiTheme="minorEastAsia" w:eastAsiaTheme="minorEastAsia"/>
          <w:b w:val="0"/>
          <w:bCs/>
          <w:sz w:val="24"/>
          <w:lang w:val="en-US" w:eastAsia="zh-CN"/>
        </w:rPr>
        <w:t xml:space="preserve"> </w:t>
      </w:r>
    </w:p>
    <w:p w14:paraId="717B2383">
      <w:pPr>
        <w:pStyle w:val="18"/>
        <w:numPr>
          <w:ilvl w:val="-1"/>
          <w:numId w:val="0"/>
        </w:numPr>
        <w:spacing w:line="360" w:lineRule="auto"/>
        <w:ind w:firstLineChars="0"/>
        <w:outlineLvl w:val="0"/>
        <w:rPr>
          <w:rFonts w:hint="eastAsia" w:ascii="宋体" w:hAnsi="宋体" w:cs="宋体"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lang w:val="en-US" w:eastAsia="zh-CN"/>
        </w:rPr>
        <w:t>7.</w:t>
      </w:r>
      <w:r>
        <w:rPr>
          <w:rFonts w:hint="eastAsia" w:asciiTheme="minorEastAsia" w:hAnsiTheme="minorEastAsia" w:eastAsiaTheme="minorEastAsia"/>
          <w:bCs/>
          <w:sz w:val="24"/>
        </w:rPr>
        <w:t>其他____________</w:t>
      </w:r>
      <w:r>
        <w:rPr>
          <w:rFonts w:hint="eastAsia" w:ascii="宋体" w:hAnsi="宋体" w:cs="宋体"/>
          <w:bCs/>
          <w:kern w:val="0"/>
          <w:sz w:val="24"/>
          <w:szCs w:val="24"/>
        </w:rPr>
        <w:t>（请说明）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【跳问Q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17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</w:p>
    <w:p w14:paraId="3D1EC92C">
      <w:pPr>
        <w:pStyle w:val="18"/>
        <w:numPr>
          <w:ilvl w:val="-1"/>
          <w:numId w:val="0"/>
        </w:numPr>
        <w:spacing w:line="360" w:lineRule="auto"/>
        <w:ind w:firstLineChars="0"/>
        <w:outlineLvl w:val="0"/>
        <w:rPr>
          <w:rFonts w:hint="default" w:ascii="宋体" w:hAnsi="宋体" w:eastAsia="宋体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8.没有使用数字技术</w:t>
      </w:r>
    </w:p>
    <w:p w14:paraId="07ABB60A">
      <w:pPr>
        <w:pStyle w:val="18"/>
        <w:numPr>
          <w:ilvl w:val="0"/>
          <w:numId w:val="3"/>
        </w:numPr>
        <w:spacing w:line="360" w:lineRule="auto"/>
        <w:ind w:firstLineChars="0"/>
        <w:outlineLvl w:val="0"/>
        <w:rPr>
          <w:rFonts w:hint="eastAsia" w:asciiTheme="minorEastAsia" w:hAnsiTheme="minorEastAsia" w:eastAsiaTheme="minorEastAsia"/>
          <w:b/>
          <w:sz w:val="24"/>
          <w:lang w:eastAsia="zh-CN"/>
        </w:rPr>
      </w:pPr>
      <w:r>
        <w:rPr>
          <w:rFonts w:hint="eastAsia" w:asciiTheme="minorEastAsia" w:hAnsiTheme="minorEastAsia" w:eastAsiaTheme="minorEastAsia"/>
          <w:b/>
          <w:sz w:val="24"/>
          <w:lang w:eastAsia="zh-CN"/>
        </w:rPr>
        <w:t>贵公司不使用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数字化技术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开展业务的原因主要是？（单选）______</w:t>
      </w:r>
    </w:p>
    <w:p w14:paraId="7F5D7575">
      <w:pPr>
        <w:pStyle w:val="18"/>
        <w:widowControl/>
        <w:numPr>
          <w:ilvl w:val="0"/>
          <w:numId w:val="0"/>
        </w:numPr>
        <w:spacing w:line="360" w:lineRule="auto"/>
        <w:ind w:leftChars="0"/>
        <w:jc w:val="left"/>
        <w:outlineLvl w:val="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1.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没有意愿，</w:t>
      </w:r>
      <w:r>
        <w:rPr>
          <w:rFonts w:hint="eastAsia" w:ascii="宋体" w:hAnsi="宋体" w:cs="宋体"/>
          <w:kern w:val="0"/>
          <w:sz w:val="24"/>
          <w:szCs w:val="24"/>
        </w:rPr>
        <w:t>觉得对开展业务帮助不大</w:t>
      </w:r>
    </w:p>
    <w:p w14:paraId="5E848E55">
      <w:pPr>
        <w:pStyle w:val="18"/>
        <w:widowControl/>
        <w:numPr>
          <w:ilvl w:val="0"/>
          <w:numId w:val="0"/>
        </w:numPr>
        <w:spacing w:line="360" w:lineRule="auto"/>
        <w:ind w:leftChars="0"/>
        <w:jc w:val="left"/>
        <w:outlineLvl w:val="0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2.没有意愿，觉得回报低或周期太长    </w:t>
      </w:r>
    </w:p>
    <w:p w14:paraId="75C411EC">
      <w:pPr>
        <w:pStyle w:val="18"/>
        <w:widowControl/>
        <w:numPr>
          <w:ilvl w:val="0"/>
          <w:numId w:val="0"/>
        </w:numPr>
        <w:spacing w:line="360" w:lineRule="auto"/>
        <w:ind w:leftChars="0"/>
        <w:jc w:val="left"/>
        <w:outlineLvl w:val="0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  <w:szCs w:val="24"/>
        </w:rPr>
        <w:t>.有意愿，但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费用较高，资金紧张</w:t>
      </w:r>
    </w:p>
    <w:p w14:paraId="6F1881BE">
      <w:pPr>
        <w:pStyle w:val="18"/>
        <w:widowControl/>
        <w:numPr>
          <w:ilvl w:val="0"/>
          <w:numId w:val="0"/>
        </w:numPr>
        <w:spacing w:line="360" w:lineRule="auto"/>
        <w:ind w:leftChars="0"/>
        <w:jc w:val="left"/>
        <w:outlineLvl w:val="0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4.有意愿，但不知道如何发展</w:t>
      </w:r>
    </w:p>
    <w:p w14:paraId="3ECAF9F6">
      <w:pPr>
        <w:pStyle w:val="18"/>
        <w:widowControl/>
        <w:numPr>
          <w:ilvl w:val="0"/>
          <w:numId w:val="0"/>
        </w:numPr>
        <w:spacing w:line="360" w:lineRule="auto"/>
        <w:ind w:leftChars="0"/>
        <w:jc w:val="left"/>
        <w:outlineLvl w:val="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  <w:szCs w:val="24"/>
        </w:rPr>
        <w:t>.其它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kern w:val="0"/>
          <w:sz w:val="24"/>
          <w:szCs w:val="24"/>
        </w:rPr>
        <w:t>（请说明）</w:t>
      </w:r>
    </w:p>
    <w:p w14:paraId="0182A37D">
      <w:pPr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贵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公司是否</w:t>
      </w:r>
      <w:r>
        <w:rPr>
          <w:rFonts w:hint="eastAsia" w:ascii="宋体" w:hAnsi="宋体"/>
          <w:b/>
          <w:sz w:val="24"/>
          <w:szCs w:val="22"/>
        </w:rPr>
        <w:t>有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参与政府有关部门、协会举办的消费券促消费活动，核销金额约是多少</w:t>
      </w:r>
      <w:r>
        <w:rPr>
          <w:rFonts w:hint="eastAsia" w:ascii="宋体" w:hAnsi="宋体"/>
          <w:b/>
          <w:sz w:val="24"/>
          <w:szCs w:val="22"/>
        </w:rPr>
        <w:t>？（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单选</w:t>
      </w:r>
      <w:r>
        <w:rPr>
          <w:rFonts w:hint="eastAsia" w:ascii="宋体" w:hAnsi="宋体"/>
          <w:b/>
          <w:sz w:val="24"/>
          <w:szCs w:val="22"/>
        </w:rPr>
        <w:t>）</w:t>
      </w:r>
      <w:r>
        <w:rPr>
          <w:rFonts w:hint="eastAsia" w:ascii="宋体" w:hAnsi="宋体" w:cs="Tahoma"/>
          <w:color w:val="000000"/>
          <w:kern w:val="0"/>
          <w:sz w:val="24"/>
        </w:rPr>
        <w:t>______</w:t>
      </w:r>
    </w:p>
    <w:p w14:paraId="2004F8C6">
      <w:pPr>
        <w:numPr>
          <w:ilvl w:val="0"/>
          <w:numId w:val="0"/>
        </w:numPr>
        <w:spacing w:line="276" w:lineRule="auto"/>
        <w:ind w:leftChars="0"/>
        <w:outlineLvl w:val="0"/>
        <w:rPr>
          <w:rFonts w:hint="eastAsia" w:asciiTheme="minorEastAsia" w:hAnsiTheme="minorEastAsia" w:eastAsiaTheme="minorEastAsia"/>
          <w:b/>
          <w:sz w:val="24"/>
          <w:lang w:eastAsia="zh-CN"/>
        </w:rPr>
      </w:pPr>
      <w:r>
        <w:rPr>
          <w:rFonts w:hint="eastAsia" w:ascii="宋体" w:hAnsi="宋体" w:cs="楷体_GB2312"/>
          <w:sz w:val="24"/>
          <w:szCs w:val="24"/>
        </w:rPr>
        <w:t>1.</w:t>
      </w:r>
      <w:r>
        <w:rPr>
          <w:rFonts w:hint="eastAsia" w:ascii="宋体" w:hAnsi="宋体" w:cs="楷体_GB2312"/>
          <w:sz w:val="24"/>
          <w:szCs w:val="24"/>
          <w:lang w:val="en-US" w:eastAsia="zh-CN"/>
        </w:rPr>
        <w:t>有参与，共核销</w:t>
      </w:r>
      <w:r>
        <w:rPr>
          <w:rFonts w:ascii="宋体" w:hAnsi="宋体"/>
          <w:sz w:val="24"/>
          <w:szCs w:val="22"/>
        </w:rPr>
        <w:t>_______</w:t>
      </w:r>
      <w:r>
        <w:rPr>
          <w:rFonts w:hint="eastAsia" w:ascii="宋体" w:hAnsi="宋体"/>
          <w:sz w:val="24"/>
          <w:szCs w:val="22"/>
          <w:lang w:val="en-US" w:eastAsia="zh-CN"/>
        </w:rPr>
        <w:t>万元</w:t>
      </w:r>
      <w:r>
        <w:rPr>
          <w:rFonts w:hint="eastAsia" w:ascii="宋体" w:hAnsi="宋体" w:cs="楷体_GB2312"/>
          <w:sz w:val="24"/>
          <w:szCs w:val="24"/>
        </w:rPr>
        <w:t xml:space="preserve">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>2.</w:t>
      </w:r>
      <w:r>
        <w:rPr>
          <w:rFonts w:hint="eastAsia" w:ascii="宋体" w:hAnsi="宋体" w:cs="楷体_GB2312"/>
          <w:sz w:val="24"/>
          <w:szCs w:val="24"/>
          <w:lang w:val="en-US" w:eastAsia="zh-CN"/>
        </w:rPr>
        <w:t>没有参与</w:t>
      </w:r>
    </w:p>
    <w:p w14:paraId="3FCA50A0">
      <w:pPr>
        <w:pStyle w:val="18"/>
        <w:numPr>
          <w:ilvl w:val="0"/>
          <w:numId w:val="3"/>
        </w:numPr>
        <w:spacing w:line="360" w:lineRule="auto"/>
        <w:ind w:firstLineChars="0"/>
        <w:outlineLvl w:val="0"/>
        <w:rPr>
          <w:rFonts w:hint="eastAsia" w:asciiTheme="minorEastAsia" w:hAnsiTheme="minorEastAsia" w:eastAsiaTheme="minorEastAsia"/>
          <w:b/>
          <w:sz w:val="24"/>
          <w:lang w:eastAsia="zh-CN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2024年贵公司是否受益于以下相关政策是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（可多选，限选3项）：______</w:t>
      </w:r>
    </w:p>
    <w:p w14:paraId="65E29FC2">
      <w:pPr>
        <w:spacing w:line="360" w:lineRule="auto"/>
        <w:outlineLvl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简政放权</w:t>
      </w:r>
      <w:r>
        <w:rPr>
          <w:rFonts w:hint="eastAsia" w:asciiTheme="minorEastAsia" w:hAnsiTheme="minorEastAsia" w:eastAsiaTheme="minorEastAsia"/>
          <w:sz w:val="24"/>
        </w:rPr>
        <w:t xml:space="preserve">   </w:t>
      </w:r>
    </w:p>
    <w:p w14:paraId="3FB354A2">
      <w:pPr>
        <w:spacing w:line="360" w:lineRule="auto"/>
        <w:outlineLvl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创新支持</w:t>
      </w:r>
      <w:r>
        <w:rPr>
          <w:rFonts w:hint="eastAsia" w:asciiTheme="minorEastAsia" w:hAnsiTheme="minorEastAsia" w:eastAsiaTheme="minorEastAsia"/>
          <w:sz w:val="24"/>
        </w:rPr>
        <w:t xml:space="preserve">   </w:t>
      </w:r>
    </w:p>
    <w:p w14:paraId="121D5CCD">
      <w:pPr>
        <w:spacing w:line="360" w:lineRule="auto"/>
        <w:outlineLvl w:val="0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3.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减税降费</w:t>
      </w:r>
    </w:p>
    <w:p w14:paraId="3882B5B8">
      <w:pPr>
        <w:spacing w:line="360" w:lineRule="auto"/>
        <w:outlineLvl w:val="0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>4.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降息     </w:t>
      </w:r>
    </w:p>
    <w:p w14:paraId="55919BD2">
      <w:pPr>
        <w:spacing w:line="360" w:lineRule="auto"/>
        <w:outlineLvl w:val="0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促进外贸稳定增长政策     </w:t>
      </w:r>
    </w:p>
    <w:p w14:paraId="0C6F431B">
      <w:pPr>
        <w:spacing w:line="360" w:lineRule="auto"/>
        <w:outlineLvl w:val="0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6.“互联网+”扶持政策</w:t>
      </w:r>
    </w:p>
    <w:p w14:paraId="635E9B9D">
      <w:pPr>
        <w:spacing w:line="360" w:lineRule="auto"/>
        <w:outlineLvl w:val="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</w:rPr>
        <w:t>7.其他_______________</w:t>
      </w:r>
      <w:r>
        <w:rPr>
          <w:rFonts w:hint="eastAsia" w:ascii="宋体" w:hAnsi="宋体" w:cs="宋体"/>
          <w:kern w:val="0"/>
          <w:sz w:val="24"/>
          <w:szCs w:val="24"/>
        </w:rPr>
        <w:t>（请说明）</w:t>
      </w:r>
    </w:p>
    <w:p w14:paraId="777E0C63">
      <w:pPr>
        <w:spacing w:line="360" w:lineRule="auto"/>
        <w:outlineLvl w:val="0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8.目前没有享受到任何政策支持</w:t>
      </w:r>
    </w:p>
    <w:p w14:paraId="39096B97">
      <w:pPr>
        <w:pStyle w:val="1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cs="楷体_GB2312"/>
          <w:b/>
          <w:sz w:val="24"/>
          <w:szCs w:val="24"/>
        </w:rPr>
        <w:t>相比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2023年</w:t>
      </w:r>
      <w:r>
        <w:rPr>
          <w:rFonts w:hint="eastAsia" w:ascii="宋体" w:hAnsi="宋体" w:cs="楷体_GB2312"/>
          <w:b/>
          <w:sz w:val="24"/>
          <w:szCs w:val="24"/>
        </w:rPr>
        <w:t>，您对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2024年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贵</w:t>
      </w:r>
      <w:r>
        <w:rPr>
          <w:rFonts w:hint="eastAsia" w:ascii="宋体" w:hAnsi="宋体" w:cs="楷体_GB2312"/>
          <w:b/>
          <w:sz w:val="24"/>
          <w:szCs w:val="24"/>
        </w:rPr>
        <w:t>公司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综合经营状况</w:t>
      </w:r>
      <w:r>
        <w:rPr>
          <w:rFonts w:hint="eastAsia" w:ascii="宋体" w:hAnsi="宋体" w:cs="楷体_GB2312"/>
          <w:b/>
          <w:sz w:val="24"/>
          <w:szCs w:val="24"/>
        </w:rPr>
        <w:t>的评价是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p w14:paraId="7B5BA6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 w:cs="楷体_GB2312"/>
          <w:sz w:val="24"/>
          <w:szCs w:val="24"/>
        </w:rPr>
        <w:t xml:space="preserve">1.明显变好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2.略有变好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3.基本持平    4.略有变差  </w:t>
      </w:r>
      <w:r>
        <w:rPr>
          <w:rFonts w:ascii="宋体" w:hAnsi="宋体" w:cs="楷体_GB2312"/>
          <w:sz w:val="24"/>
          <w:szCs w:val="24"/>
        </w:rPr>
        <w:t xml:space="preserve">  </w:t>
      </w:r>
      <w:r>
        <w:rPr>
          <w:rFonts w:hint="eastAsia" w:ascii="宋体" w:hAnsi="宋体" w:cs="楷体_GB2312"/>
          <w:sz w:val="24"/>
          <w:szCs w:val="24"/>
        </w:rPr>
        <w:t xml:space="preserve">5.明显变差 </w:t>
      </w:r>
    </w:p>
    <w:p w14:paraId="49110B4D">
      <w:pPr>
        <w:pStyle w:val="1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asciiTheme="minorEastAsia" w:hAnsiTheme="minorEastAsia" w:eastAsiaTheme="minorEastAsia"/>
          <w:b/>
          <w:sz w:val="24"/>
        </w:rPr>
      </w:pPr>
      <w:bookmarkStart w:id="2" w:name="_Toc11094"/>
      <w:r>
        <w:rPr>
          <w:rFonts w:hint="eastAsia" w:ascii="宋体" w:hAnsi="宋体" w:cs="楷体_GB2312"/>
          <w:b/>
          <w:sz w:val="24"/>
          <w:szCs w:val="24"/>
        </w:rPr>
        <w:t>相比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2023年</w:t>
      </w:r>
      <w:r>
        <w:rPr>
          <w:rFonts w:hint="eastAsia" w:ascii="宋体" w:hAnsi="宋体" w:cs="楷体_GB2312"/>
          <w:b/>
          <w:sz w:val="24"/>
          <w:szCs w:val="24"/>
        </w:rPr>
        <w:t>，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您对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2024年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本行业总体运行状况的看法是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bookmarkEnd w:id="2"/>
    <w:p w14:paraId="26A7CD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 w:cs="楷体_GB2312"/>
          <w:sz w:val="24"/>
          <w:szCs w:val="24"/>
        </w:rPr>
      </w:pPr>
      <w:r>
        <w:rPr>
          <w:rFonts w:hint="eastAsia" w:ascii="宋体" w:hAnsi="宋体" w:cs="楷体_GB2312"/>
          <w:sz w:val="24"/>
          <w:szCs w:val="24"/>
        </w:rPr>
        <w:t xml:space="preserve">1.明显变好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2.略有变好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3.一般    4.略有变差  </w:t>
      </w:r>
      <w:r>
        <w:rPr>
          <w:rFonts w:ascii="宋体" w:hAnsi="宋体" w:cs="楷体_GB2312"/>
          <w:sz w:val="24"/>
          <w:szCs w:val="24"/>
        </w:rPr>
        <w:t xml:space="preserve">  </w:t>
      </w:r>
      <w:r>
        <w:rPr>
          <w:rFonts w:hint="eastAsia" w:ascii="宋体" w:hAnsi="宋体" w:cs="楷体_GB2312"/>
          <w:sz w:val="24"/>
          <w:szCs w:val="24"/>
        </w:rPr>
        <w:t>5.明显变差</w:t>
      </w:r>
    </w:p>
    <w:p w14:paraId="3C391D63">
      <w:pPr>
        <w:pStyle w:val="1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您预计</w:t>
      </w:r>
      <w:r>
        <w:rPr>
          <w:rFonts w:hint="eastAsia" w:asciiTheme="minorEastAsia" w:hAnsiTheme="minorEastAsia"/>
          <w:b/>
          <w:sz w:val="24"/>
          <w:lang w:eastAsia="zh-CN"/>
        </w:rPr>
        <w:t>2024年</w:t>
      </w:r>
      <w:r>
        <w:rPr>
          <w:rFonts w:hint="eastAsia" w:asciiTheme="minorEastAsia" w:hAnsiTheme="minorEastAsia"/>
          <w:b/>
          <w:sz w:val="24"/>
        </w:rPr>
        <w:t>贵公司营业收入较</w:t>
      </w:r>
      <w:r>
        <w:rPr>
          <w:rFonts w:hint="eastAsia" w:asciiTheme="minorEastAsia" w:hAnsiTheme="minorEastAsia"/>
          <w:b/>
          <w:sz w:val="24"/>
          <w:lang w:val="en-US" w:eastAsia="zh-CN"/>
        </w:rPr>
        <w:t>2023</w:t>
      </w:r>
      <w:r>
        <w:rPr>
          <w:rFonts w:hint="eastAsia" w:asciiTheme="minorEastAsia" w:hAnsiTheme="minorEastAsia"/>
          <w:b/>
          <w:sz w:val="24"/>
          <w:lang w:eastAsia="zh-CN"/>
        </w:rPr>
        <w:t>年</w:t>
      </w:r>
      <w:r>
        <w:rPr>
          <w:rFonts w:hint="eastAsia" w:asciiTheme="minorEastAsia" w:hAnsiTheme="minorEastAsia"/>
          <w:b/>
          <w:sz w:val="24"/>
        </w:rPr>
        <w:t>将会是：（单选）</w:t>
      </w:r>
      <w:r>
        <w:rPr>
          <w:rFonts w:asciiTheme="minorEastAsia" w:hAnsiTheme="minorEastAsia"/>
          <w:b/>
          <w:sz w:val="24"/>
        </w:rPr>
        <w:t>______</w:t>
      </w:r>
    </w:p>
    <w:p w14:paraId="5F30AECE">
      <w:pPr>
        <w:pStyle w:val="18"/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9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1.增长50%及以上   2.增长30%（含）-50%      3.增长10%（含）-30%</w:t>
      </w:r>
    </w:p>
    <w:p w14:paraId="61DA2C07">
      <w:pPr>
        <w:pStyle w:val="18"/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9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4.增长10%以内    5.基本持平   6.下降10%以内   7.下降10%（含）-30%</w:t>
      </w:r>
    </w:p>
    <w:p w14:paraId="1911B3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 w:cs="楷体_GB2312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8.下降30%（含）-50%    9.下降50%及以上</w:t>
      </w:r>
    </w:p>
    <w:p w14:paraId="34123D22">
      <w:pPr>
        <w:pStyle w:val="1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ascii="宋体" w:hAnsi="宋体"/>
          <w:sz w:val="24"/>
          <w:szCs w:val="24"/>
        </w:rPr>
      </w:pPr>
      <w:bookmarkStart w:id="3" w:name="_Toc25230"/>
      <w:bookmarkStart w:id="4" w:name="_Toc18086"/>
      <w:r>
        <w:rPr>
          <w:rFonts w:hint="eastAsia" w:ascii="宋体" w:hAnsi="宋体" w:cs="楷体_GB2312"/>
          <w:b/>
          <w:sz w:val="24"/>
          <w:szCs w:val="24"/>
        </w:rPr>
        <w:t>您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预计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2024年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贵</w:t>
      </w:r>
      <w:r>
        <w:rPr>
          <w:rFonts w:hint="eastAsia" w:ascii="宋体" w:hAnsi="宋体" w:cs="楷体_GB2312"/>
          <w:b/>
          <w:sz w:val="24"/>
          <w:szCs w:val="24"/>
        </w:rPr>
        <w:t>公司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综合经营状况与</w:t>
      </w:r>
      <w:r>
        <w:rPr>
          <w:rFonts w:hint="eastAsia" w:ascii="宋体" w:hAnsi="宋体" w:cs="楷体_GB2312"/>
          <w:b/>
          <w:sz w:val="24"/>
          <w:szCs w:val="24"/>
          <w:lang w:val="en-US" w:eastAsia="zh-CN"/>
        </w:rPr>
        <w:t>2023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相比</w:t>
      </w:r>
      <w:r>
        <w:rPr>
          <w:rFonts w:hint="eastAsia" w:ascii="宋体" w:hAnsi="宋体" w:cs="楷体_GB2312"/>
          <w:b/>
          <w:sz w:val="24"/>
          <w:szCs w:val="24"/>
        </w:rPr>
        <w:t>将会是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  <w:bookmarkEnd w:id="3"/>
      <w:r>
        <w:rPr>
          <w:rFonts w:hint="eastAsia" w:ascii="宋体" w:hAnsi="宋体" w:cs="楷体_GB2312"/>
          <w:b/>
          <w:sz w:val="24"/>
          <w:szCs w:val="24"/>
          <w:lang w:val="zh-CN"/>
        </w:rPr>
        <w:t xml:space="preserve">　　　　 </w:t>
      </w:r>
      <w:r>
        <w:rPr>
          <w:rFonts w:hint="eastAsia" w:ascii="宋体" w:hAnsi="宋体"/>
          <w:sz w:val="24"/>
          <w:szCs w:val="24"/>
        </w:rPr>
        <w:t xml:space="preserve"> </w:t>
      </w:r>
    </w:p>
    <w:p w14:paraId="0C9E3031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 w:cs="楷体_GB2312"/>
          <w:sz w:val="24"/>
          <w:szCs w:val="24"/>
        </w:rPr>
      </w:pPr>
      <w:r>
        <w:rPr>
          <w:rFonts w:hint="eastAsia" w:ascii="宋体" w:hAnsi="宋体" w:cs="楷体_GB2312"/>
          <w:sz w:val="24"/>
          <w:szCs w:val="24"/>
        </w:rPr>
        <w:t>更</w:t>
      </w:r>
      <w:r>
        <w:rPr>
          <w:rFonts w:hint="eastAsia" w:ascii="宋体" w:hAnsi="宋体" w:cs="楷体_GB2312"/>
          <w:sz w:val="24"/>
          <w:szCs w:val="24"/>
          <w:lang w:val="zh-CN"/>
        </w:rPr>
        <w:t>好</w:t>
      </w:r>
      <w:r>
        <w:rPr>
          <w:rFonts w:hint="eastAsia" w:ascii="宋体" w:hAnsi="宋体" w:cs="楷体_GB2312"/>
          <w:sz w:val="24"/>
          <w:szCs w:val="24"/>
        </w:rPr>
        <w:t xml:space="preserve"> </w:t>
      </w:r>
      <w:r>
        <w:rPr>
          <w:rFonts w:hint="eastAsia" w:ascii="宋体" w:hAnsi="宋体" w:cs="楷体_GB2312"/>
          <w:sz w:val="24"/>
          <w:szCs w:val="24"/>
          <w:lang w:val="zh-CN"/>
        </w:rPr>
        <w:t>　　　　　</w:t>
      </w:r>
      <w:r>
        <w:rPr>
          <w:rFonts w:hint="eastAsia" w:ascii="宋体" w:hAnsi="宋体" w:cs="楷体_GB2312"/>
          <w:sz w:val="24"/>
          <w:szCs w:val="24"/>
        </w:rPr>
        <w:t>2.</w:t>
      </w:r>
      <w:r>
        <w:rPr>
          <w:rFonts w:hint="eastAsia" w:ascii="宋体" w:hAnsi="宋体" w:cs="楷体_GB2312"/>
          <w:sz w:val="24"/>
          <w:szCs w:val="24"/>
          <w:lang w:val="zh-CN"/>
        </w:rPr>
        <w:t>一般</w:t>
      </w:r>
      <w:r>
        <w:rPr>
          <w:rFonts w:hint="eastAsia" w:ascii="宋体" w:hAnsi="宋体" w:cs="楷体_GB2312"/>
          <w:sz w:val="24"/>
          <w:szCs w:val="24"/>
        </w:rPr>
        <w:t xml:space="preserve"> </w:t>
      </w:r>
      <w:r>
        <w:rPr>
          <w:rFonts w:hint="eastAsia" w:ascii="宋体" w:hAnsi="宋体" w:cs="楷体_GB2312"/>
          <w:sz w:val="24"/>
          <w:szCs w:val="24"/>
          <w:lang w:val="zh-CN"/>
        </w:rPr>
        <w:t>　　　</w:t>
      </w:r>
      <w:r>
        <w:rPr>
          <w:rFonts w:hint="eastAsia" w:ascii="宋体" w:hAnsi="宋体" w:cs="楷体_GB2312"/>
          <w:sz w:val="24"/>
          <w:szCs w:val="24"/>
        </w:rPr>
        <w:t xml:space="preserve">  3.更差 </w:t>
      </w:r>
    </w:p>
    <w:p w14:paraId="25535564">
      <w:pPr>
        <w:pStyle w:val="1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cs="楷体_GB2312"/>
          <w:b/>
          <w:sz w:val="24"/>
          <w:szCs w:val="24"/>
          <w:lang w:val="zh-CN"/>
        </w:rPr>
        <w:t>您对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2024年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本行业总体运行状况的预期是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bookmarkEnd w:id="4"/>
    <w:p w14:paraId="43959D3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ascii="宋体" w:hAnsi="宋体" w:cs="Tahoma"/>
          <w:b/>
          <w:color w:val="000000"/>
          <w:kern w:val="0"/>
          <w:sz w:val="24"/>
        </w:rPr>
      </w:pPr>
      <w:r>
        <w:rPr>
          <w:rFonts w:hint="eastAsia" w:ascii="宋体" w:hAnsi="宋体" w:cs="楷体_GB2312"/>
          <w:sz w:val="24"/>
          <w:szCs w:val="24"/>
          <w:lang w:val="zh-CN"/>
        </w:rPr>
        <w:t>1.乐观　　　　 2.一般　　　　 3.不乐观</w:t>
      </w:r>
    </w:p>
    <w:p w14:paraId="131D231F">
      <w:pPr>
        <w:pStyle w:val="18"/>
        <w:numPr>
          <w:ilvl w:val="0"/>
          <w:numId w:val="3"/>
        </w:numPr>
        <w:spacing w:line="360" w:lineRule="auto"/>
        <w:ind w:firstLineChars="0"/>
        <w:outlineLvl w:val="0"/>
        <w:rPr>
          <w:rFonts w:hint="eastAsia" w:asciiTheme="minorEastAsia" w:hAnsiTheme="minorEastAsia" w:eastAsiaTheme="minorEastAsia"/>
          <w:b/>
          <w:sz w:val="24"/>
          <w:lang w:eastAsia="zh-CN"/>
        </w:rPr>
      </w:pPr>
      <w:r>
        <w:rPr>
          <w:rFonts w:hint="eastAsia" w:asciiTheme="minorEastAsia" w:hAnsiTheme="minorEastAsia" w:eastAsiaTheme="minorEastAsia"/>
          <w:b/>
          <w:sz w:val="24"/>
          <w:lang w:eastAsia="zh-CN"/>
        </w:rPr>
        <w:t>针对本行业发展，贵公司对政府有关部门有何要求与建议：</w:t>
      </w:r>
    </w:p>
    <w:p w14:paraId="7DAF59D4">
      <w:pPr>
        <w:spacing w:before="80" w:line="360" w:lineRule="auto"/>
        <w:outlineLvl w:val="0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sz w:val="24"/>
        </w:rPr>
        <w:t>____________________________________________________________________________________________________________________________________________________</w:t>
      </w:r>
      <w:r>
        <w:rPr>
          <w:rFonts w:hint="eastAsia" w:asciiTheme="minorEastAsia" w:hAnsiTheme="minorEastAsia" w:eastAsiaTheme="minorEastAsia"/>
          <w:b/>
        </w:rPr>
        <w:t>————————————————</w:t>
      </w:r>
      <w:r>
        <w:rPr>
          <w:rFonts w:hint="eastAsia" w:asciiTheme="minorEastAsia" w:hAnsiTheme="minorEastAsia" w:eastAsiaTheme="minorEastAsia"/>
          <w:b/>
          <w:lang w:val="en-US" w:eastAsia="zh-CN"/>
        </w:rPr>
        <w:t>感谢您的支持与配合</w:t>
      </w:r>
      <w:r>
        <w:rPr>
          <w:rFonts w:hint="eastAsia" w:asciiTheme="minorEastAsia" w:hAnsiTheme="minorEastAsia" w:eastAsiaTheme="minorEastAsia"/>
          <w:b/>
        </w:rPr>
        <w:t>！———————————————</w:t>
      </w:r>
    </w:p>
    <w:p w14:paraId="0D33A3F6">
      <w:pPr>
        <w:spacing w:before="80" w:line="360" w:lineRule="auto"/>
        <w:outlineLvl w:val="0"/>
        <w:rPr>
          <w:rFonts w:asciiTheme="minorEastAsia" w:hAnsiTheme="minorEastAsia" w:eastAsiaTheme="minorEastAsia"/>
          <w:b/>
        </w:rPr>
      </w:pPr>
    </w:p>
    <w:sectPr>
      <w:footerReference r:id="rId5" w:type="default"/>
      <w:pgSz w:w="11906" w:h="16838"/>
      <w:pgMar w:top="1247" w:right="1416" w:bottom="851" w:left="1588" w:header="851" w:footer="45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6B173">
    <w:pPr>
      <w:pStyle w:val="5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 PAGE   \* MERGEFORMAT 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  <w:lang w:val="zh-CN"/>
      </w:rPr>
      <w:t>4</w:t>
    </w:r>
    <w:r>
      <w:rPr>
        <w:rFonts w:ascii="Times New Roman" w:hAnsi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F346CB"/>
    <w:multiLevelType w:val="singleLevel"/>
    <w:tmpl w:val="AFF346C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11AF7FE"/>
    <w:multiLevelType w:val="singleLevel"/>
    <w:tmpl w:val="E11AF7F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775A03A"/>
    <w:multiLevelType w:val="singleLevel"/>
    <w:tmpl w:val="E775A0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1BD5F0A"/>
    <w:multiLevelType w:val="multilevel"/>
    <w:tmpl w:val="31BD5F0A"/>
    <w:lvl w:ilvl="0" w:tentative="0">
      <w:start w:val="1"/>
      <w:numFmt w:val="decimal"/>
      <w:suff w:val="space"/>
      <w:lvlText w:val="Q%1."/>
      <w:lvlJc w:val="left"/>
      <w:pPr>
        <w:ind w:left="0" w:firstLine="0"/>
      </w:pPr>
      <w:rPr>
        <w:rFonts w:hint="default" w:eastAsia="宋体" w:cs="Times New Roman" w:asciiTheme="minorEastAsia" w:hAnsiTheme="minorEastAsia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FlMDRkZmY0YjUwMTBiOTJiMDM1YTg0YmNjNTE3MzkifQ=="/>
  </w:docVars>
  <w:rsids>
    <w:rsidRoot w:val="007D26A0"/>
    <w:rsid w:val="00004892"/>
    <w:rsid w:val="000143CB"/>
    <w:rsid w:val="0001526B"/>
    <w:rsid w:val="00017BB6"/>
    <w:rsid w:val="000202F9"/>
    <w:rsid w:val="00026118"/>
    <w:rsid w:val="000417E5"/>
    <w:rsid w:val="00041EE9"/>
    <w:rsid w:val="00054227"/>
    <w:rsid w:val="0005658A"/>
    <w:rsid w:val="00056ED7"/>
    <w:rsid w:val="000570B5"/>
    <w:rsid w:val="00064BD2"/>
    <w:rsid w:val="00091480"/>
    <w:rsid w:val="00091CBC"/>
    <w:rsid w:val="000923C9"/>
    <w:rsid w:val="000A6371"/>
    <w:rsid w:val="000C2480"/>
    <w:rsid w:val="000C56F7"/>
    <w:rsid w:val="000C6BAF"/>
    <w:rsid w:val="000E1419"/>
    <w:rsid w:val="000E3855"/>
    <w:rsid w:val="000E66B7"/>
    <w:rsid w:val="00101167"/>
    <w:rsid w:val="0010602D"/>
    <w:rsid w:val="00107B58"/>
    <w:rsid w:val="00122200"/>
    <w:rsid w:val="00127791"/>
    <w:rsid w:val="00131BB4"/>
    <w:rsid w:val="00131E4F"/>
    <w:rsid w:val="00155AC4"/>
    <w:rsid w:val="001625A1"/>
    <w:rsid w:val="00164215"/>
    <w:rsid w:val="00166A8C"/>
    <w:rsid w:val="001703B1"/>
    <w:rsid w:val="00176F49"/>
    <w:rsid w:val="001772D7"/>
    <w:rsid w:val="00180127"/>
    <w:rsid w:val="00187FA4"/>
    <w:rsid w:val="0019458D"/>
    <w:rsid w:val="00194BE5"/>
    <w:rsid w:val="001A2EE6"/>
    <w:rsid w:val="001B0622"/>
    <w:rsid w:val="001C4416"/>
    <w:rsid w:val="001F58D3"/>
    <w:rsid w:val="00215EED"/>
    <w:rsid w:val="00223CEE"/>
    <w:rsid w:val="00250BEF"/>
    <w:rsid w:val="00251F9B"/>
    <w:rsid w:val="00260883"/>
    <w:rsid w:val="00265D21"/>
    <w:rsid w:val="00276B64"/>
    <w:rsid w:val="00287761"/>
    <w:rsid w:val="00295222"/>
    <w:rsid w:val="002954A6"/>
    <w:rsid w:val="00295BD5"/>
    <w:rsid w:val="002A18E7"/>
    <w:rsid w:val="002A4460"/>
    <w:rsid w:val="002A7954"/>
    <w:rsid w:val="002B43B9"/>
    <w:rsid w:val="002B5F41"/>
    <w:rsid w:val="002B62CD"/>
    <w:rsid w:val="002C4C03"/>
    <w:rsid w:val="002C5913"/>
    <w:rsid w:val="002D2764"/>
    <w:rsid w:val="002E429A"/>
    <w:rsid w:val="002E5143"/>
    <w:rsid w:val="002E7CF2"/>
    <w:rsid w:val="002F3ECA"/>
    <w:rsid w:val="00300DDB"/>
    <w:rsid w:val="00305499"/>
    <w:rsid w:val="00310C54"/>
    <w:rsid w:val="003114BB"/>
    <w:rsid w:val="003128FA"/>
    <w:rsid w:val="003136FF"/>
    <w:rsid w:val="0031398F"/>
    <w:rsid w:val="00314699"/>
    <w:rsid w:val="00314DD7"/>
    <w:rsid w:val="00315E8B"/>
    <w:rsid w:val="00316BEC"/>
    <w:rsid w:val="003368CE"/>
    <w:rsid w:val="00362B44"/>
    <w:rsid w:val="003746D9"/>
    <w:rsid w:val="00383592"/>
    <w:rsid w:val="003A3A2E"/>
    <w:rsid w:val="003B0A73"/>
    <w:rsid w:val="003B1E12"/>
    <w:rsid w:val="003B4D8E"/>
    <w:rsid w:val="003C20AD"/>
    <w:rsid w:val="003C6E18"/>
    <w:rsid w:val="003D2ED9"/>
    <w:rsid w:val="003E4E63"/>
    <w:rsid w:val="003F0215"/>
    <w:rsid w:val="00411944"/>
    <w:rsid w:val="0041791E"/>
    <w:rsid w:val="004220C5"/>
    <w:rsid w:val="004269A9"/>
    <w:rsid w:val="00426C09"/>
    <w:rsid w:val="0044486E"/>
    <w:rsid w:val="0044507B"/>
    <w:rsid w:val="004453D8"/>
    <w:rsid w:val="00446B9A"/>
    <w:rsid w:val="004670FB"/>
    <w:rsid w:val="00490ABC"/>
    <w:rsid w:val="004A39E9"/>
    <w:rsid w:val="004B254F"/>
    <w:rsid w:val="004C6841"/>
    <w:rsid w:val="004D4D7C"/>
    <w:rsid w:val="004D6093"/>
    <w:rsid w:val="004E15F6"/>
    <w:rsid w:val="004E1B56"/>
    <w:rsid w:val="004E4AB6"/>
    <w:rsid w:val="004E540C"/>
    <w:rsid w:val="004F0E53"/>
    <w:rsid w:val="004F30F9"/>
    <w:rsid w:val="004F3AD0"/>
    <w:rsid w:val="00510007"/>
    <w:rsid w:val="00511288"/>
    <w:rsid w:val="00513BBA"/>
    <w:rsid w:val="00524A41"/>
    <w:rsid w:val="0054480C"/>
    <w:rsid w:val="00547611"/>
    <w:rsid w:val="0058671A"/>
    <w:rsid w:val="00587C51"/>
    <w:rsid w:val="005928CE"/>
    <w:rsid w:val="005937E0"/>
    <w:rsid w:val="00594E02"/>
    <w:rsid w:val="00596A88"/>
    <w:rsid w:val="005972C1"/>
    <w:rsid w:val="005B1DAC"/>
    <w:rsid w:val="005B6390"/>
    <w:rsid w:val="005B67A3"/>
    <w:rsid w:val="005C30C6"/>
    <w:rsid w:val="005D2205"/>
    <w:rsid w:val="005D39F4"/>
    <w:rsid w:val="005E4985"/>
    <w:rsid w:val="005E7470"/>
    <w:rsid w:val="005F11A9"/>
    <w:rsid w:val="005F7E78"/>
    <w:rsid w:val="00600B12"/>
    <w:rsid w:val="0061323A"/>
    <w:rsid w:val="00617437"/>
    <w:rsid w:val="00627BB0"/>
    <w:rsid w:val="00636981"/>
    <w:rsid w:val="006428BA"/>
    <w:rsid w:val="0065437B"/>
    <w:rsid w:val="00657595"/>
    <w:rsid w:val="0066470D"/>
    <w:rsid w:val="006806A5"/>
    <w:rsid w:val="006816BB"/>
    <w:rsid w:val="00681CA9"/>
    <w:rsid w:val="00686075"/>
    <w:rsid w:val="00695467"/>
    <w:rsid w:val="00696A82"/>
    <w:rsid w:val="006A1CDF"/>
    <w:rsid w:val="006A302D"/>
    <w:rsid w:val="006B2A12"/>
    <w:rsid w:val="006B6C58"/>
    <w:rsid w:val="006B72B5"/>
    <w:rsid w:val="006C0E8C"/>
    <w:rsid w:val="006D19E2"/>
    <w:rsid w:val="006D27F9"/>
    <w:rsid w:val="006D3B29"/>
    <w:rsid w:val="006D7483"/>
    <w:rsid w:val="006E1155"/>
    <w:rsid w:val="006E24BE"/>
    <w:rsid w:val="006E3100"/>
    <w:rsid w:val="006E43A3"/>
    <w:rsid w:val="006F6600"/>
    <w:rsid w:val="0070164D"/>
    <w:rsid w:val="00705F60"/>
    <w:rsid w:val="00721BA1"/>
    <w:rsid w:val="00727295"/>
    <w:rsid w:val="00727356"/>
    <w:rsid w:val="0073322B"/>
    <w:rsid w:val="00733501"/>
    <w:rsid w:val="00733B7A"/>
    <w:rsid w:val="007537FD"/>
    <w:rsid w:val="00753E33"/>
    <w:rsid w:val="00760B97"/>
    <w:rsid w:val="007845F4"/>
    <w:rsid w:val="0078694C"/>
    <w:rsid w:val="00792560"/>
    <w:rsid w:val="007B1BE7"/>
    <w:rsid w:val="007B77DC"/>
    <w:rsid w:val="007C5583"/>
    <w:rsid w:val="007D16D2"/>
    <w:rsid w:val="007D26A0"/>
    <w:rsid w:val="007F3267"/>
    <w:rsid w:val="00804537"/>
    <w:rsid w:val="0081758A"/>
    <w:rsid w:val="00820933"/>
    <w:rsid w:val="008250E0"/>
    <w:rsid w:val="0083242A"/>
    <w:rsid w:val="00834791"/>
    <w:rsid w:val="0083491E"/>
    <w:rsid w:val="00844B9C"/>
    <w:rsid w:val="008526BD"/>
    <w:rsid w:val="00860236"/>
    <w:rsid w:val="00873DD0"/>
    <w:rsid w:val="0088702E"/>
    <w:rsid w:val="00893458"/>
    <w:rsid w:val="00895B7D"/>
    <w:rsid w:val="00897532"/>
    <w:rsid w:val="00897CD3"/>
    <w:rsid w:val="008A2A1A"/>
    <w:rsid w:val="008A5EFF"/>
    <w:rsid w:val="008B1320"/>
    <w:rsid w:val="008B59CA"/>
    <w:rsid w:val="008C0A80"/>
    <w:rsid w:val="008C6768"/>
    <w:rsid w:val="008E2E78"/>
    <w:rsid w:val="008E78CC"/>
    <w:rsid w:val="008F1379"/>
    <w:rsid w:val="00900559"/>
    <w:rsid w:val="00900FD3"/>
    <w:rsid w:val="009019BC"/>
    <w:rsid w:val="00902F40"/>
    <w:rsid w:val="0092228A"/>
    <w:rsid w:val="0092762D"/>
    <w:rsid w:val="009301B9"/>
    <w:rsid w:val="009424E2"/>
    <w:rsid w:val="009506D6"/>
    <w:rsid w:val="00961424"/>
    <w:rsid w:val="00963826"/>
    <w:rsid w:val="00970CE0"/>
    <w:rsid w:val="0097215E"/>
    <w:rsid w:val="009726BD"/>
    <w:rsid w:val="00974CE4"/>
    <w:rsid w:val="00990FC8"/>
    <w:rsid w:val="0099219D"/>
    <w:rsid w:val="00994AA5"/>
    <w:rsid w:val="009A1DF2"/>
    <w:rsid w:val="009C0A1B"/>
    <w:rsid w:val="009D6BDA"/>
    <w:rsid w:val="009E1B3E"/>
    <w:rsid w:val="00A037BB"/>
    <w:rsid w:val="00A10654"/>
    <w:rsid w:val="00A10870"/>
    <w:rsid w:val="00A10FF1"/>
    <w:rsid w:val="00A22EB8"/>
    <w:rsid w:val="00A23A92"/>
    <w:rsid w:val="00A31F03"/>
    <w:rsid w:val="00A33E13"/>
    <w:rsid w:val="00A42D8B"/>
    <w:rsid w:val="00A518EC"/>
    <w:rsid w:val="00A56A13"/>
    <w:rsid w:val="00A61F68"/>
    <w:rsid w:val="00A65267"/>
    <w:rsid w:val="00A66F85"/>
    <w:rsid w:val="00A729B5"/>
    <w:rsid w:val="00A73F15"/>
    <w:rsid w:val="00A77828"/>
    <w:rsid w:val="00A80D44"/>
    <w:rsid w:val="00A8457F"/>
    <w:rsid w:val="00A8560D"/>
    <w:rsid w:val="00A975C0"/>
    <w:rsid w:val="00AB006B"/>
    <w:rsid w:val="00AB4FDA"/>
    <w:rsid w:val="00AC16B5"/>
    <w:rsid w:val="00AC6015"/>
    <w:rsid w:val="00AC69D3"/>
    <w:rsid w:val="00AE0001"/>
    <w:rsid w:val="00AE2759"/>
    <w:rsid w:val="00AE338E"/>
    <w:rsid w:val="00AF682A"/>
    <w:rsid w:val="00AF6B10"/>
    <w:rsid w:val="00B06A76"/>
    <w:rsid w:val="00B07094"/>
    <w:rsid w:val="00B1253F"/>
    <w:rsid w:val="00B1544B"/>
    <w:rsid w:val="00B15F0E"/>
    <w:rsid w:val="00B219C2"/>
    <w:rsid w:val="00B22EC7"/>
    <w:rsid w:val="00B33D96"/>
    <w:rsid w:val="00B41D4E"/>
    <w:rsid w:val="00B4771C"/>
    <w:rsid w:val="00B50E84"/>
    <w:rsid w:val="00B51E05"/>
    <w:rsid w:val="00B61C26"/>
    <w:rsid w:val="00B65D9D"/>
    <w:rsid w:val="00B70236"/>
    <w:rsid w:val="00B754D7"/>
    <w:rsid w:val="00B75E91"/>
    <w:rsid w:val="00B764F3"/>
    <w:rsid w:val="00B841DA"/>
    <w:rsid w:val="00B87343"/>
    <w:rsid w:val="00B921C0"/>
    <w:rsid w:val="00B97E38"/>
    <w:rsid w:val="00BA152E"/>
    <w:rsid w:val="00BC5780"/>
    <w:rsid w:val="00BD486C"/>
    <w:rsid w:val="00BE2FF4"/>
    <w:rsid w:val="00BE3293"/>
    <w:rsid w:val="00BE50C9"/>
    <w:rsid w:val="00BE5387"/>
    <w:rsid w:val="00BF4DBD"/>
    <w:rsid w:val="00BF53BD"/>
    <w:rsid w:val="00C02C63"/>
    <w:rsid w:val="00C0395C"/>
    <w:rsid w:val="00C06AA1"/>
    <w:rsid w:val="00C076A0"/>
    <w:rsid w:val="00C102B3"/>
    <w:rsid w:val="00C15BC6"/>
    <w:rsid w:val="00C310B8"/>
    <w:rsid w:val="00C31634"/>
    <w:rsid w:val="00C44CE7"/>
    <w:rsid w:val="00C45F12"/>
    <w:rsid w:val="00C61301"/>
    <w:rsid w:val="00C634BB"/>
    <w:rsid w:val="00C735E4"/>
    <w:rsid w:val="00C7731D"/>
    <w:rsid w:val="00C86DF1"/>
    <w:rsid w:val="00C9681F"/>
    <w:rsid w:val="00CA2CB3"/>
    <w:rsid w:val="00CA46C4"/>
    <w:rsid w:val="00CB5BAB"/>
    <w:rsid w:val="00CD279F"/>
    <w:rsid w:val="00CE312E"/>
    <w:rsid w:val="00D32141"/>
    <w:rsid w:val="00D3260F"/>
    <w:rsid w:val="00D34A9A"/>
    <w:rsid w:val="00D35F94"/>
    <w:rsid w:val="00D47C6B"/>
    <w:rsid w:val="00D56B31"/>
    <w:rsid w:val="00D60422"/>
    <w:rsid w:val="00D60A9F"/>
    <w:rsid w:val="00D63B24"/>
    <w:rsid w:val="00D64290"/>
    <w:rsid w:val="00D667DA"/>
    <w:rsid w:val="00D6775D"/>
    <w:rsid w:val="00D7059F"/>
    <w:rsid w:val="00D77D61"/>
    <w:rsid w:val="00D90265"/>
    <w:rsid w:val="00D91583"/>
    <w:rsid w:val="00D9778A"/>
    <w:rsid w:val="00DC3FC2"/>
    <w:rsid w:val="00DC6D47"/>
    <w:rsid w:val="00DD1E83"/>
    <w:rsid w:val="00DD5199"/>
    <w:rsid w:val="00DE392A"/>
    <w:rsid w:val="00DE6BB1"/>
    <w:rsid w:val="00DF6B24"/>
    <w:rsid w:val="00E05A2F"/>
    <w:rsid w:val="00E13221"/>
    <w:rsid w:val="00E14983"/>
    <w:rsid w:val="00E23A7F"/>
    <w:rsid w:val="00E2427B"/>
    <w:rsid w:val="00E266C3"/>
    <w:rsid w:val="00E2734C"/>
    <w:rsid w:val="00E30F09"/>
    <w:rsid w:val="00E36621"/>
    <w:rsid w:val="00E6572C"/>
    <w:rsid w:val="00E669DA"/>
    <w:rsid w:val="00E71836"/>
    <w:rsid w:val="00E73CB2"/>
    <w:rsid w:val="00E85406"/>
    <w:rsid w:val="00E97AF2"/>
    <w:rsid w:val="00EA0D4F"/>
    <w:rsid w:val="00EA0D96"/>
    <w:rsid w:val="00EB6F9C"/>
    <w:rsid w:val="00EC27CA"/>
    <w:rsid w:val="00EE7142"/>
    <w:rsid w:val="00EE7450"/>
    <w:rsid w:val="00EF0204"/>
    <w:rsid w:val="00EF4465"/>
    <w:rsid w:val="00EF545D"/>
    <w:rsid w:val="00F00A76"/>
    <w:rsid w:val="00F0197F"/>
    <w:rsid w:val="00F053F3"/>
    <w:rsid w:val="00F10297"/>
    <w:rsid w:val="00F12DC6"/>
    <w:rsid w:val="00F2198A"/>
    <w:rsid w:val="00F336DC"/>
    <w:rsid w:val="00F33E82"/>
    <w:rsid w:val="00F45897"/>
    <w:rsid w:val="00F45902"/>
    <w:rsid w:val="00F470EA"/>
    <w:rsid w:val="00F5791C"/>
    <w:rsid w:val="00F62EBE"/>
    <w:rsid w:val="00F86E4D"/>
    <w:rsid w:val="00F879F2"/>
    <w:rsid w:val="00F96CAC"/>
    <w:rsid w:val="00FA3F4B"/>
    <w:rsid w:val="00FA70BF"/>
    <w:rsid w:val="00FD10AF"/>
    <w:rsid w:val="00FD19DA"/>
    <w:rsid w:val="00FD27E3"/>
    <w:rsid w:val="00FE15B7"/>
    <w:rsid w:val="00FE5927"/>
    <w:rsid w:val="00FF016C"/>
    <w:rsid w:val="00FF0D9E"/>
    <w:rsid w:val="04B61A43"/>
    <w:rsid w:val="05561E2E"/>
    <w:rsid w:val="08FA07FD"/>
    <w:rsid w:val="0FCD66DB"/>
    <w:rsid w:val="10BE733F"/>
    <w:rsid w:val="11C32CBC"/>
    <w:rsid w:val="12552061"/>
    <w:rsid w:val="140A588C"/>
    <w:rsid w:val="159F69CE"/>
    <w:rsid w:val="16364EE8"/>
    <w:rsid w:val="1A9E06F1"/>
    <w:rsid w:val="1F3A2287"/>
    <w:rsid w:val="2A602631"/>
    <w:rsid w:val="2AEF5BD9"/>
    <w:rsid w:val="2DAC79DB"/>
    <w:rsid w:val="2DC86CB0"/>
    <w:rsid w:val="2F153AA7"/>
    <w:rsid w:val="31EF4E00"/>
    <w:rsid w:val="32A43BE3"/>
    <w:rsid w:val="387E2CFD"/>
    <w:rsid w:val="3A9C1D84"/>
    <w:rsid w:val="3B1B103E"/>
    <w:rsid w:val="3B332579"/>
    <w:rsid w:val="3D76372E"/>
    <w:rsid w:val="3DC3562A"/>
    <w:rsid w:val="3F6D38C1"/>
    <w:rsid w:val="418A47F0"/>
    <w:rsid w:val="46A84785"/>
    <w:rsid w:val="4721401A"/>
    <w:rsid w:val="47832092"/>
    <w:rsid w:val="4AE63CF1"/>
    <w:rsid w:val="4BBC7C6F"/>
    <w:rsid w:val="4D851617"/>
    <w:rsid w:val="4EBF2810"/>
    <w:rsid w:val="51794F13"/>
    <w:rsid w:val="593241DC"/>
    <w:rsid w:val="5960484D"/>
    <w:rsid w:val="5EB01B7C"/>
    <w:rsid w:val="5EED57E5"/>
    <w:rsid w:val="5FD308AE"/>
    <w:rsid w:val="649D47FE"/>
    <w:rsid w:val="6897117D"/>
    <w:rsid w:val="6ACE7CB6"/>
    <w:rsid w:val="6DDA0341"/>
    <w:rsid w:val="71CC03A5"/>
    <w:rsid w:val="73D91D17"/>
    <w:rsid w:val="77A45C5D"/>
    <w:rsid w:val="7E08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7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19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autoRedefine/>
    <w:qFormat/>
    <w:uiPriority w:val="20"/>
    <w:rPr>
      <w:i/>
      <w:iCs/>
    </w:rPr>
  </w:style>
  <w:style w:type="character" w:styleId="12">
    <w:name w:val="Hyperlink"/>
    <w:basedOn w:val="10"/>
    <w:autoRedefine/>
    <w:unhideWhenUsed/>
    <w:qFormat/>
    <w:uiPriority w:val="99"/>
    <w:rPr>
      <w:color w:val="0000FF" w:themeColor="hyperlink"/>
      <w:u w:val="single"/>
    </w:rPr>
  </w:style>
  <w:style w:type="character" w:styleId="13">
    <w:name w:val="footnote reference"/>
    <w:basedOn w:val="10"/>
    <w:autoRedefine/>
    <w:semiHidden/>
    <w:unhideWhenUsed/>
    <w:qFormat/>
    <w:uiPriority w:val="99"/>
    <w:rPr>
      <w:vertAlign w:val="superscript"/>
    </w:rPr>
  </w:style>
  <w:style w:type="character" w:customStyle="1" w:styleId="14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autoRedefine/>
    <w:semiHidden/>
    <w:qFormat/>
    <w:uiPriority w:val="99"/>
    <w:rPr>
      <w:sz w:val="18"/>
      <w:szCs w:val="18"/>
    </w:rPr>
  </w:style>
  <w:style w:type="character" w:customStyle="1" w:styleId="17">
    <w:name w:val="文档结构图 Char"/>
    <w:basedOn w:val="10"/>
    <w:link w:val="2"/>
    <w:autoRedefine/>
    <w:semiHidden/>
    <w:qFormat/>
    <w:uiPriority w:val="99"/>
    <w:rPr>
      <w:rFonts w:ascii="宋体"/>
      <w:kern w:val="2"/>
      <w:sz w:val="18"/>
      <w:szCs w:val="18"/>
    </w:rPr>
  </w:style>
  <w:style w:type="paragraph" w:styleId="18">
    <w:name w:val="List Paragraph"/>
    <w:basedOn w:val="1"/>
    <w:link w:val="20"/>
    <w:autoRedefine/>
    <w:qFormat/>
    <w:uiPriority w:val="34"/>
    <w:pPr>
      <w:ind w:firstLine="420" w:firstLineChars="200"/>
    </w:pPr>
  </w:style>
  <w:style w:type="character" w:customStyle="1" w:styleId="19">
    <w:name w:val="脚注文本 Char"/>
    <w:basedOn w:val="10"/>
    <w:link w:val="7"/>
    <w:autoRedefine/>
    <w:semiHidden/>
    <w:qFormat/>
    <w:uiPriority w:val="99"/>
    <w:rPr>
      <w:kern w:val="2"/>
      <w:sz w:val="18"/>
      <w:szCs w:val="18"/>
    </w:rPr>
  </w:style>
  <w:style w:type="character" w:customStyle="1" w:styleId="20">
    <w:name w:val="列出段落 Char"/>
    <w:basedOn w:val="10"/>
    <w:link w:val="18"/>
    <w:autoRedefine/>
    <w:qFormat/>
    <w:uiPriority w:val="34"/>
    <w:rPr>
      <w:kern w:val="2"/>
      <w:sz w:val="21"/>
      <w:szCs w:val="22"/>
    </w:rPr>
  </w:style>
  <w:style w:type="character" w:customStyle="1" w:styleId="21">
    <w:name w:val="apple-converted-space"/>
    <w:basedOn w:val="10"/>
    <w:autoRedefine/>
    <w:qFormat/>
    <w:uiPriority w:val="0"/>
  </w:style>
  <w:style w:type="paragraph" w:customStyle="1" w:styleId="22">
    <w:name w:val="Char Char Char Char Char Char Char"/>
    <w:basedOn w:val="1"/>
    <w:autoRedefine/>
    <w:qFormat/>
    <w:uiPriority w:val="0"/>
    <w:pPr>
      <w:adjustRightInd w:val="0"/>
      <w:spacing w:line="360" w:lineRule="auto"/>
    </w:pPr>
  </w:style>
  <w:style w:type="paragraph" w:customStyle="1" w:styleId="23">
    <w:name w:val="样式2"/>
    <w:basedOn w:val="1"/>
    <w:autoRedefine/>
    <w:qFormat/>
    <w:uiPriority w:val="0"/>
    <w:pPr>
      <w:autoSpaceDE w:val="0"/>
      <w:autoSpaceDN w:val="0"/>
      <w:adjustRightInd w:val="0"/>
      <w:spacing w:line="280" w:lineRule="atLeast"/>
      <w:textAlignment w:val="baseline"/>
    </w:pPr>
    <w:rPr>
      <w:rFonts w:ascii="Arial" w:hAnsi="Arial" w:eastAsia="楷体_GB2312"/>
      <w:kern w:val="0"/>
      <w:szCs w:val="21"/>
    </w:rPr>
  </w:style>
  <w:style w:type="character" w:customStyle="1" w:styleId="24">
    <w:name w:val="问题选项 字符"/>
    <w:basedOn w:val="10"/>
    <w:link w:val="25"/>
    <w:autoRedefine/>
    <w:qFormat/>
    <w:locked/>
    <w:uiPriority w:val="0"/>
    <w:rPr>
      <w:sz w:val="21"/>
      <w:szCs w:val="30"/>
    </w:rPr>
  </w:style>
  <w:style w:type="paragraph" w:customStyle="1" w:styleId="25">
    <w:name w:val="问题选项"/>
    <w:basedOn w:val="1"/>
    <w:link w:val="24"/>
    <w:autoRedefine/>
    <w:qFormat/>
    <w:uiPriority w:val="0"/>
    <w:pPr>
      <w:spacing w:line="276" w:lineRule="auto"/>
      <w:ind w:left="210"/>
    </w:pPr>
    <w:rPr>
      <w:kern w:val="0"/>
      <w:szCs w:val="30"/>
    </w:rPr>
  </w:style>
  <w:style w:type="character" w:customStyle="1" w:styleId="26">
    <w:name w:val="问题B 字符"/>
    <w:basedOn w:val="10"/>
    <w:link w:val="27"/>
    <w:autoRedefine/>
    <w:qFormat/>
    <w:locked/>
    <w:uiPriority w:val="0"/>
    <w:rPr>
      <w:b/>
      <w:bCs/>
      <w:sz w:val="21"/>
      <w:szCs w:val="30"/>
    </w:rPr>
  </w:style>
  <w:style w:type="paragraph" w:customStyle="1" w:styleId="27">
    <w:name w:val="问题B"/>
    <w:basedOn w:val="18"/>
    <w:link w:val="26"/>
    <w:autoRedefine/>
    <w:qFormat/>
    <w:uiPriority w:val="0"/>
    <w:pPr>
      <w:tabs>
        <w:tab w:val="left" w:pos="360"/>
      </w:tabs>
      <w:spacing w:before="40" w:line="276" w:lineRule="auto"/>
      <w:ind w:firstLine="0" w:firstLineChars="0"/>
    </w:pPr>
    <w:rPr>
      <w:b/>
      <w:bCs/>
      <w:kern w:val="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A4E3B-C527-4317-BD44-3C34DE1764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2290</Words>
  <Characters>3044</Characters>
  <Lines>31</Lines>
  <Paragraphs>8</Paragraphs>
  <TotalTime>1</TotalTime>
  <ScaleCrop>false</ScaleCrop>
  <LinksUpToDate>false</LinksUpToDate>
  <CharactersWithSpaces>3576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2020-04-26T06:05:00Z</dcterms:created>
  <dc:creator>cs</dc:creator>
  <cp:lastModifiedBy>言落</cp:lastModifiedBy>
  <cp:lastPrinted>2020-04-23T06:28:00Z</cp:lastPrinted>
  <dcterms:modified xsi:type="dcterms:W3CDTF">2025-08-13T07:13:29Z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59E7C139B85B486F91A5C6A0C0E4CAEA</vt:lpwstr>
  </property>
  <property fmtid="{D5CDD505-2E9C-101B-9397-08002B2CF9AE}" pid="4" name="KSOTemplateDocerSaveRecord">
    <vt:lpwstr>eyJoZGlkIjoiZTJiYWQ3ODE0OTYzNGYxZDI0MTJiYTE2MGJjNjM5M2UiLCJ1c2VySWQiOiI1NzU3NTUzNzgifQ==</vt:lpwstr>
  </property>
</Properties>
</file>