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DF07C">
      <w:pPr>
        <w:widowControl/>
        <w:spacing w:line="240" w:lineRule="auto"/>
        <w:jc w:val="center"/>
        <w:outlineLvl w:val="0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厦门市仓储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业企业发展状况</w:t>
      </w:r>
      <w:r>
        <w:rPr>
          <w:rFonts w:ascii="方正小标宋简体" w:hAnsi="宋体" w:eastAsia="方正小标宋简体" w:cs="宋体"/>
          <w:b/>
          <w:kern w:val="0"/>
          <w:sz w:val="36"/>
          <w:szCs w:val="36"/>
        </w:rPr>
        <w:t>调查问卷</w:t>
      </w:r>
    </w:p>
    <w:p w14:paraId="49A73812">
      <w:pPr>
        <w:spacing w:after="240" w:line="240" w:lineRule="auto"/>
        <w:ind w:left="1862" w:hanging="1862" w:hangingChars="773"/>
        <w:rPr>
          <w:rFonts w:ascii="宋体" w:hAnsi="宋体"/>
          <w:b/>
          <w:bCs/>
          <w:sz w:val="24"/>
          <w:szCs w:val="21"/>
        </w:rPr>
      </w:pPr>
    </w:p>
    <w:p w14:paraId="21F5004B">
      <w:pPr>
        <w:spacing w:after="240" w:line="276" w:lineRule="auto"/>
        <w:ind w:left="1855" w:hanging="1855" w:hangingChars="773"/>
        <w:outlineLvl w:val="9"/>
        <w:rPr>
          <w:rFonts w:hAnsi="宋体"/>
          <w:sz w:val="24"/>
        </w:rPr>
      </w:pPr>
      <w:r>
        <w:rPr>
          <w:rFonts w:hint="eastAsia" w:hAnsi="宋体"/>
          <w:sz w:val="24"/>
        </w:rPr>
        <w:t>单位名称：</w:t>
      </w:r>
      <w:r>
        <w:rPr>
          <w:rFonts w:hAnsi="宋体"/>
          <w:sz w:val="24"/>
          <w:u w:val="single"/>
        </w:rPr>
        <w:t xml:space="preserve">                                            </w:t>
      </w:r>
    </w:p>
    <w:p w14:paraId="61C64534">
      <w:pPr>
        <w:tabs>
          <w:tab w:val="center" w:pos="4153"/>
          <w:tab w:val="right" w:pos="8306"/>
        </w:tabs>
        <w:spacing w:before="240" w:line="276" w:lineRule="auto"/>
        <w:ind w:left="1855" w:hanging="1855" w:hangingChars="773"/>
        <w:outlineLvl w:val="9"/>
        <w:rPr>
          <w:rFonts w:ascii="宋体" w:hAnsi="宋体" w:cs="Arial"/>
          <w:spacing w:val="-4"/>
          <w:sz w:val="28"/>
          <w:szCs w:val="28"/>
          <w:u w:val="single"/>
        </w:rPr>
      </w:pPr>
      <w:r>
        <w:rPr>
          <w:rFonts w:hint="eastAsia" w:hAnsi="宋体"/>
          <w:sz w:val="24"/>
        </w:rPr>
        <w:t>统一社会信用代码：</w:t>
      </w:r>
      <w:r>
        <w:rPr>
          <w:rFonts w:hint="eastAsia" w:ascii="宋体" w:hAnsi="宋体" w:cs="Arial"/>
          <w:spacing w:val="-4"/>
          <w:sz w:val="36"/>
          <w:szCs w:val="28"/>
          <w:u w:val="single"/>
        </w:rPr>
        <w:t>□□□□□□□□□□□□□□□□□□</w:t>
      </w:r>
    </w:p>
    <w:p w14:paraId="3C65D697">
      <w:pPr>
        <w:tabs>
          <w:tab w:val="center" w:pos="4153"/>
          <w:tab w:val="right" w:pos="8306"/>
        </w:tabs>
        <w:spacing w:before="120" w:line="276" w:lineRule="auto"/>
        <w:ind w:left="1855" w:hanging="1855" w:hangingChars="773"/>
        <w:outlineLvl w:val="9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被访者姓名：</w:t>
      </w:r>
      <w:r>
        <w:rPr>
          <w:rFonts w:hAnsi="宋体"/>
          <w:sz w:val="24"/>
          <w:u w:val="single"/>
        </w:rPr>
        <w:t xml:space="preserve">                       </w:t>
      </w:r>
      <w:r>
        <w:rPr>
          <w:rFonts w:hint="eastAsia" w:hAnsi="宋体"/>
          <w:sz w:val="24"/>
        </w:rPr>
        <w:t>被访者职位：</w:t>
      </w:r>
      <w:r>
        <w:rPr>
          <w:rFonts w:hAnsi="宋体"/>
          <w:sz w:val="24"/>
          <w:u w:val="single"/>
        </w:rPr>
        <w:t xml:space="preserve">                          </w:t>
      </w:r>
    </w:p>
    <w:p w14:paraId="4B393045">
      <w:pPr>
        <w:tabs>
          <w:tab w:val="center" w:pos="4153"/>
          <w:tab w:val="right" w:pos="8306"/>
        </w:tabs>
        <w:spacing w:before="120" w:line="276" w:lineRule="auto"/>
        <w:ind w:left="1855" w:hanging="1855" w:hangingChars="773"/>
        <w:outlineLvl w:val="9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被访者联系方式：</w:t>
      </w:r>
      <w:r>
        <w:rPr>
          <w:rFonts w:hAnsi="宋体"/>
          <w:sz w:val="24"/>
          <w:u w:val="single"/>
        </w:rPr>
        <w:t xml:space="preserve">                              </w:t>
      </w:r>
    </w:p>
    <w:p w14:paraId="4583100A">
      <w:pPr>
        <w:tabs>
          <w:tab w:val="center" w:pos="4153"/>
          <w:tab w:val="right" w:pos="8306"/>
        </w:tabs>
        <w:spacing w:line="276" w:lineRule="auto"/>
        <w:ind w:left="1855" w:hanging="1855" w:hangingChars="773"/>
        <w:outlineLvl w:val="9"/>
        <w:rPr>
          <w:rFonts w:hAnsi="宋体"/>
          <w:sz w:val="24"/>
          <w:szCs w:val="24"/>
          <w:shd w:val="pct10" w:color="auto" w:fill="FFFFFF"/>
        </w:rPr>
      </w:pPr>
      <w:r>
        <w:rPr>
          <w:rFonts w:hAnsi="宋体"/>
          <w:sz w:val="24"/>
          <w:szCs w:val="24"/>
          <w:shd w:val="pct10" w:color="auto" w:fill="FFFFFF"/>
        </w:rPr>
        <w:t>请根据</w:t>
      </w:r>
      <w:r>
        <w:rPr>
          <w:rFonts w:hint="eastAsia" w:hAnsi="宋体"/>
          <w:sz w:val="24"/>
          <w:szCs w:val="24"/>
          <w:shd w:val="pct10" w:color="auto" w:fill="FFFFFF"/>
          <w:lang w:eastAsia="zh-CN"/>
        </w:rPr>
        <w:t>贵公司</w:t>
      </w:r>
      <w:r>
        <w:rPr>
          <w:rFonts w:hint="eastAsia" w:hAnsi="宋体"/>
          <w:sz w:val="24"/>
          <w:szCs w:val="24"/>
          <w:shd w:val="pct10" w:color="auto" w:fill="FFFFFF"/>
        </w:rPr>
        <w:t>实际</w:t>
      </w:r>
      <w:r>
        <w:rPr>
          <w:rFonts w:hAnsi="宋体"/>
          <w:sz w:val="24"/>
          <w:szCs w:val="24"/>
          <w:shd w:val="pct10" w:color="auto" w:fill="FFFFFF"/>
        </w:rPr>
        <w:t>情况将选项</w:t>
      </w:r>
      <w:r>
        <w:rPr>
          <w:rFonts w:hint="eastAsia" w:hAnsi="宋体"/>
          <w:sz w:val="24"/>
          <w:szCs w:val="24"/>
          <w:shd w:val="pct10" w:color="auto" w:fill="FFFFFF"/>
        </w:rPr>
        <w:t>或统计数据</w:t>
      </w:r>
      <w:r>
        <w:rPr>
          <w:rFonts w:hAnsi="宋体"/>
          <w:sz w:val="24"/>
          <w:szCs w:val="24"/>
          <w:shd w:val="pct10" w:color="auto" w:fill="FFFFFF"/>
        </w:rPr>
        <w:t>填写在横线上</w:t>
      </w:r>
      <w:r>
        <w:rPr>
          <w:rFonts w:hint="eastAsia" w:hAnsi="宋体"/>
          <w:sz w:val="24"/>
          <w:szCs w:val="24"/>
          <w:shd w:val="pct10" w:color="auto" w:fill="FFFFFF"/>
        </w:rPr>
        <w:t>或空格内</w:t>
      </w:r>
      <w:r>
        <w:rPr>
          <w:rFonts w:hAnsi="宋体"/>
          <w:sz w:val="24"/>
          <w:szCs w:val="24"/>
          <w:shd w:val="pct10" w:color="auto" w:fill="FFFFFF"/>
        </w:rPr>
        <w:t>，谢谢！</w:t>
      </w:r>
    </w:p>
    <w:p w14:paraId="49A658FC">
      <w:pPr>
        <w:widowControl/>
        <w:spacing w:before="80" w:line="276" w:lineRule="auto"/>
        <w:jc w:val="left"/>
        <w:outlineLvl w:val="0"/>
        <w:rPr>
          <w:rFonts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</w:pPr>
      <w: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  <w:t>【企业基本情况】</w:t>
      </w:r>
    </w:p>
    <w:p w14:paraId="0A8CBF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outlineLvl w:val="9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1</w:t>
      </w:r>
      <w:r>
        <w:rPr>
          <w:rFonts w:asciiTheme="minorEastAsia" w:hAnsiTheme="minorEastAsia" w:eastAsiaTheme="minorEastAsia"/>
          <w:b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负责人：</w:t>
      </w:r>
      <w:r>
        <w:rPr>
          <w:rFonts w:asciiTheme="minorEastAsia" w:hAnsiTheme="minorEastAsia" w:eastAsiaTheme="minorEastAsia"/>
          <w:b/>
          <w:sz w:val="24"/>
          <w:szCs w:val="24"/>
        </w:rPr>
        <w:t>____________________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；联系方式：</w:t>
      </w:r>
      <w:r>
        <w:rPr>
          <w:rFonts w:asciiTheme="minorEastAsia" w:hAnsiTheme="minorEastAsia" w:eastAsiaTheme="minorEastAsia"/>
          <w:b/>
          <w:sz w:val="24"/>
          <w:szCs w:val="24"/>
        </w:rPr>
        <w:t>____________________</w:t>
      </w:r>
    </w:p>
    <w:p w14:paraId="5021BF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outlineLvl w:val="9"/>
        <w:rPr>
          <w:rFonts w:cs="Arial" w:asciiTheme="minorEastAsia" w:hAnsiTheme="minorEastAsia" w:eastAsiaTheme="minorEastAsia"/>
          <w:kern w:val="0"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2</w:t>
      </w:r>
      <w:r>
        <w:rPr>
          <w:rFonts w:asciiTheme="minorEastAsia" w:hAnsiTheme="minorEastAsia" w:eastAsiaTheme="minorEastAsia"/>
          <w:b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注册登记类型：（单选）</w:t>
      </w:r>
      <w:r>
        <w:rPr>
          <w:rFonts w:asciiTheme="minorEastAsia" w:hAnsiTheme="minorEastAsia" w:eastAsiaTheme="minorEastAsia"/>
          <w:b/>
          <w:sz w:val="24"/>
          <w:szCs w:val="24"/>
        </w:rPr>
        <w:t>__________</w:t>
      </w:r>
    </w:p>
    <w:p w14:paraId="020DE1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84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1.</w:t>
      </w:r>
      <w:bookmarkStart w:id="0" w:name="OLE_LINK3"/>
      <w:bookmarkStart w:id="1" w:name="OLE_LINK4"/>
      <w:r>
        <w:rPr>
          <w:rFonts w:hint="eastAsia" w:asciiTheme="minorEastAsia" w:hAnsiTheme="minorEastAsia" w:eastAsiaTheme="minorEastAsia"/>
          <w:sz w:val="24"/>
          <w:szCs w:val="24"/>
        </w:rPr>
        <w:t>国有控股</w:t>
      </w:r>
      <w:bookmarkEnd w:id="0"/>
      <w:bookmarkEnd w:id="1"/>
      <w:r>
        <w:rPr>
          <w:rFonts w:asciiTheme="minorEastAsia" w:hAnsiTheme="minorEastAsia" w:eastAsiaTheme="minorEastAsia"/>
          <w:sz w:val="24"/>
          <w:szCs w:val="24"/>
        </w:rPr>
        <w:t xml:space="preserve">    2.</w:t>
      </w:r>
      <w:r>
        <w:rPr>
          <w:rFonts w:hint="eastAsia" w:asciiTheme="minorEastAsia" w:hAnsiTheme="minorEastAsia" w:eastAsiaTheme="minorEastAsia"/>
          <w:sz w:val="24"/>
          <w:szCs w:val="24"/>
        </w:rPr>
        <w:t>民资控股</w:t>
      </w:r>
      <w:r>
        <w:rPr>
          <w:rFonts w:asciiTheme="minorEastAsia" w:hAnsiTheme="minorEastAsia" w:eastAsiaTheme="minorEastAsia"/>
          <w:sz w:val="24"/>
          <w:szCs w:val="24"/>
        </w:rPr>
        <w:t xml:space="preserve">   3.</w:t>
      </w:r>
      <w:r>
        <w:rPr>
          <w:rFonts w:hint="eastAsia" w:asciiTheme="minorEastAsia" w:hAnsiTheme="minorEastAsia" w:eastAsiaTheme="minorEastAsia"/>
          <w:sz w:val="24"/>
          <w:szCs w:val="24"/>
        </w:rPr>
        <w:t>外资企业</w:t>
      </w:r>
      <w:r>
        <w:rPr>
          <w:rFonts w:asciiTheme="minorEastAsia" w:hAnsiTheme="minorEastAsia" w:eastAsiaTheme="minorEastAsia"/>
          <w:sz w:val="24"/>
          <w:szCs w:val="24"/>
        </w:rPr>
        <w:t xml:space="preserve">  4.</w:t>
      </w:r>
      <w:r>
        <w:rPr>
          <w:rFonts w:hint="eastAsia" w:asciiTheme="minorEastAsia" w:hAnsiTheme="minorEastAsia" w:eastAsiaTheme="minorEastAsia"/>
          <w:sz w:val="24"/>
          <w:szCs w:val="24"/>
        </w:rPr>
        <w:t>港澳台资企业</w:t>
      </w:r>
      <w:r>
        <w:rPr>
          <w:rFonts w:asciiTheme="minorEastAsia" w:hAnsiTheme="minorEastAsia" w:eastAsiaTheme="minorEastAsia"/>
          <w:sz w:val="24"/>
          <w:szCs w:val="24"/>
        </w:rPr>
        <w:t xml:space="preserve">   5.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其他</w:t>
      </w:r>
    </w:p>
    <w:p w14:paraId="1B7FF9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outlineLvl w:val="9"/>
        <w:rPr>
          <w:rFonts w:cs="Arial" w:asciiTheme="minorEastAsia" w:hAnsiTheme="minorEastAsia" w:eastAsiaTheme="minorEastAsia"/>
          <w:kern w:val="0"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的业务辐射范围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：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（单选）</w:t>
      </w:r>
      <w:r>
        <w:rPr>
          <w:rFonts w:asciiTheme="minorEastAsia" w:hAnsiTheme="minorEastAsia" w:eastAsiaTheme="minorEastAsia"/>
          <w:b/>
          <w:sz w:val="24"/>
          <w:szCs w:val="24"/>
        </w:rPr>
        <w:t>__________</w:t>
      </w:r>
    </w:p>
    <w:p w14:paraId="3289EA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84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</w:pPr>
      <w:r>
        <w:rPr>
          <w:rFonts w:asciiTheme="minorEastAsia" w:hAnsiTheme="minorEastAsia" w:eastAsiaTheme="minorEastAsia"/>
          <w:sz w:val="24"/>
          <w:szCs w:val="24"/>
          <w:highlight w:val="none"/>
        </w:rPr>
        <w:t>1.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本市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    2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本省  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 3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本省及周边省区    4.全国      5.跨国境</w:t>
      </w:r>
    </w:p>
    <w:p w14:paraId="2415D5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outlineLvl w:val="9"/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当前业务主要集中在哪个地区（填具体省份/地区）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：</w:t>
      </w:r>
      <w:r>
        <w:rPr>
          <w:rFonts w:asciiTheme="minorEastAsia" w:hAnsiTheme="minorEastAsia" w:eastAsiaTheme="minorEastAsia"/>
          <w:b/>
          <w:sz w:val="24"/>
          <w:szCs w:val="24"/>
        </w:rPr>
        <w:t>_______________</w:t>
      </w:r>
    </w:p>
    <w:p w14:paraId="4A09D4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outlineLvl w:val="9"/>
        <w:rPr>
          <w:rFonts w:cs="Arial" w:asciiTheme="minorEastAsia" w:hAnsiTheme="minorEastAsia" w:eastAsiaTheme="minorEastAsia"/>
          <w:kern w:val="0"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的客户群体有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：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（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多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选）</w:t>
      </w:r>
      <w:r>
        <w:rPr>
          <w:rFonts w:asciiTheme="minorEastAsia" w:hAnsiTheme="minorEastAsia" w:eastAsiaTheme="minorEastAsia"/>
          <w:b/>
          <w:sz w:val="24"/>
          <w:szCs w:val="24"/>
        </w:rPr>
        <w:t>__________</w:t>
      </w:r>
    </w:p>
    <w:p w14:paraId="43F7E5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84"/>
        <w:textAlignment w:val="auto"/>
        <w:outlineLvl w:val="9"/>
        <w:rPr>
          <w:rFonts w:hint="default" w:asciiTheme="minorEastAsia" w:hAnsiTheme="minorEastAsia" w:eastAsiaTheme="minorEastAsia"/>
          <w:sz w:val="24"/>
          <w:szCs w:val="24"/>
          <w:highlight w:val="none"/>
          <w:lang w:val="en-US" w:eastAsia="zh-CN"/>
        </w:rPr>
      </w:pPr>
      <w:r>
        <w:rPr>
          <w:rFonts w:asciiTheme="minorEastAsia" w:hAnsiTheme="minorEastAsia" w:eastAsiaTheme="minorEastAsia"/>
          <w:sz w:val="24"/>
          <w:szCs w:val="24"/>
          <w:highlight w:val="none"/>
        </w:rPr>
        <w:t>1.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电商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    2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第三方物流公司  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 3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制造业    4.零售业      5.冷链行业 </w:t>
      </w:r>
    </w:p>
    <w:p w14:paraId="0A754F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84"/>
        <w:textAlignment w:val="auto"/>
        <w:outlineLvl w:val="9"/>
        <w:rPr>
          <w:rFonts w:hint="default" w:asciiTheme="minorEastAsia" w:hAnsiTheme="minorEastAsia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6.其他</w:t>
      </w:r>
      <w:r>
        <w:rPr>
          <w:rFonts w:asciiTheme="minorEastAsia" w:hAnsiTheme="minorEastAsia" w:eastAsiaTheme="minorEastAsia"/>
          <w:b/>
          <w:sz w:val="24"/>
        </w:rPr>
        <w:t>______</w:t>
      </w:r>
      <w:r>
        <w:rPr>
          <w:rFonts w:hint="eastAsia" w:ascii="宋体" w:hAnsi="宋体" w:cs="宋体"/>
          <w:kern w:val="0"/>
          <w:sz w:val="24"/>
          <w:szCs w:val="24"/>
        </w:rPr>
        <w:t>（请说明）</w:t>
      </w:r>
    </w:p>
    <w:p w14:paraId="7B47C9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outlineLvl w:val="9"/>
        <w:rPr>
          <w:rFonts w:cs="Arial" w:asciiTheme="minorEastAsia" w:hAnsiTheme="minorEastAsia" w:eastAsiaTheme="minorEastAsia"/>
          <w:kern w:val="0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除仓储外提供哪些附加服务（多选）：</w:t>
      </w:r>
      <w:r>
        <w:rPr>
          <w:rFonts w:asciiTheme="minorEastAsia" w:hAnsiTheme="minorEastAsia" w:eastAsiaTheme="minorEastAsia"/>
          <w:b/>
          <w:sz w:val="24"/>
          <w:szCs w:val="24"/>
          <w:highlight w:val="none"/>
        </w:rPr>
        <w:t>__________</w:t>
      </w:r>
    </w:p>
    <w:p w14:paraId="26085E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84"/>
        <w:textAlignment w:val="auto"/>
        <w:outlineLvl w:val="9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  <w:highlight w:val="none"/>
        </w:rPr>
        <w:t>1.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分拣包装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  2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运输配送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  3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仓配一体      4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其他</w:t>
      </w:r>
      <w:r>
        <w:rPr>
          <w:rFonts w:asciiTheme="minorEastAsia" w:hAnsiTheme="minorEastAsia" w:eastAsiaTheme="minorEastAsia"/>
          <w:b/>
          <w:sz w:val="24"/>
        </w:rPr>
        <w:t>______</w:t>
      </w:r>
      <w:r>
        <w:rPr>
          <w:rFonts w:hint="eastAsia" w:ascii="宋体" w:hAnsi="宋体" w:cs="宋体"/>
          <w:kern w:val="0"/>
          <w:sz w:val="24"/>
          <w:szCs w:val="24"/>
        </w:rPr>
        <w:t>（请说明）</w:t>
      </w:r>
    </w:p>
    <w:p w14:paraId="7B52EC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outlineLvl w:val="9"/>
        <w:rPr>
          <w:rFonts w:cs="Arial" w:asciiTheme="minorEastAsia" w:hAnsiTheme="minorEastAsia" w:eastAsiaTheme="minorEastAsia"/>
          <w:kern w:val="0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目前的仓储作业方式是（单选）：</w:t>
      </w:r>
      <w:r>
        <w:rPr>
          <w:rFonts w:asciiTheme="minorEastAsia" w:hAnsiTheme="minorEastAsia" w:eastAsiaTheme="minorEastAsia"/>
          <w:b/>
          <w:sz w:val="24"/>
          <w:szCs w:val="24"/>
          <w:highlight w:val="none"/>
        </w:rPr>
        <w:t>__________</w:t>
      </w:r>
    </w:p>
    <w:p w14:paraId="24D229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84"/>
        <w:textAlignment w:val="auto"/>
        <w:outlineLvl w:val="9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sz w:val="24"/>
          <w:szCs w:val="24"/>
          <w:highlight w:val="none"/>
        </w:rPr>
        <w:t>1.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以手工作业为主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        2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机械化作业，人工信息处理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  </w:t>
      </w:r>
    </w:p>
    <w:p w14:paraId="09C55A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84"/>
        <w:textAlignment w:val="auto"/>
        <w:outlineLvl w:val="9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3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机械化作业，使用系统进行作业管理    4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自动化作业，使用系统进行作业管理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</w:t>
      </w:r>
    </w:p>
    <w:p w14:paraId="6B60E9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84"/>
        <w:textAlignment w:val="auto"/>
        <w:outlineLvl w:val="9"/>
        <w:rPr>
          <w:rFonts w:hint="default" w:asciiTheme="minorEastAsia" w:hAnsiTheme="minorEastAsia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5.已搭建智能仓储系统，实现智慧化仓储无人化、库存商品可追溯、上下游互联互通的供应链体系</w:t>
      </w:r>
    </w:p>
    <w:p w14:paraId="6E189B2E">
      <w:pPr>
        <w:widowControl/>
        <w:spacing w:line="276" w:lineRule="auto"/>
        <w:jc w:val="left"/>
        <w:outlineLvl w:val="0"/>
        <w:rPr>
          <w:rFonts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</w:pPr>
      <w: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  <w:t>【企业经营指标】</w:t>
      </w:r>
    </w:p>
    <w:p w14:paraId="435257C8">
      <w:pPr>
        <w:pStyle w:val="18"/>
        <w:numPr>
          <w:ilvl w:val="0"/>
          <w:numId w:val="1"/>
        </w:numPr>
        <w:spacing w:line="360" w:lineRule="auto"/>
        <w:ind w:firstLineChars="0"/>
        <w:outlineLvl w:val="0"/>
        <w:rPr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lang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</w:rPr>
        <w:t>、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2023年</w:t>
      </w:r>
      <w:r>
        <w:rPr>
          <w:rFonts w:asciiTheme="minorEastAsia" w:hAnsiTheme="minorEastAsia" w:eastAsiaTheme="minorEastAsia"/>
          <w:b/>
          <w:sz w:val="24"/>
        </w:rPr>
        <w:t>的</w:t>
      </w:r>
      <w:r>
        <w:rPr>
          <w:rFonts w:hint="eastAsia" w:asciiTheme="minorEastAsia" w:hAnsiTheme="minorEastAsia" w:eastAsiaTheme="minorEastAsia"/>
          <w:b/>
          <w:sz w:val="24"/>
        </w:rPr>
        <w:t>生产经营情况是？</w:t>
      </w:r>
      <w:r>
        <w:rPr>
          <w:rFonts w:hint="eastAsia"/>
          <w:b/>
          <w:sz w:val="24"/>
        </w:rPr>
        <w:t>（请填写下表）</w:t>
      </w:r>
    </w:p>
    <w:p w14:paraId="31C8A3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84"/>
        <w:textAlignment w:val="auto"/>
        <w:outlineLvl w:val="9"/>
        <w:rPr>
          <w:rFonts w:hint="eastAsia" w:asciiTheme="minorEastAsia" w:hAnsiTheme="minorEastAsia" w:eastAsiaTheme="minorEastAsia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color w:val="FF0000"/>
          <w:sz w:val="24"/>
          <w:szCs w:val="24"/>
          <w:highlight w:val="none"/>
          <w:lang w:val="en-US" w:eastAsia="zh-CN"/>
        </w:rPr>
        <w:t>注意：1.主营业务收入=仓储收入+配送收入+其他收入。</w:t>
      </w:r>
    </w:p>
    <w:p w14:paraId="652763D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41" w:firstLineChars="434"/>
        <w:textAlignment w:val="auto"/>
        <w:outlineLvl w:val="9"/>
        <w:rPr>
          <w:rFonts w:hint="eastAsia" w:asciiTheme="minorEastAsia" w:hAnsiTheme="minorEastAsia" w:eastAsiaTheme="minorEastAsia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color w:val="FF0000"/>
          <w:sz w:val="24"/>
          <w:szCs w:val="24"/>
          <w:highlight w:val="none"/>
          <w:lang w:val="en-US" w:eastAsia="zh-CN"/>
        </w:rPr>
        <w:t>仓储收入=仓库租金及服务费+加工包装收入+装卸搬运收入+担保存货管理收入+其他仓储业务收入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6"/>
        <w:gridCol w:w="1445"/>
        <w:gridCol w:w="1443"/>
        <w:gridCol w:w="1494"/>
      </w:tblGrid>
      <w:tr w14:paraId="3424F7F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597" w:type="pct"/>
            <w:vAlign w:val="center"/>
          </w:tcPr>
          <w:p w14:paraId="06AD7B69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指标名称</w:t>
            </w:r>
          </w:p>
        </w:tc>
        <w:tc>
          <w:tcPr>
            <w:tcW w:w="792" w:type="pct"/>
            <w:vAlign w:val="center"/>
          </w:tcPr>
          <w:p w14:paraId="22F8ADC3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计量单位</w:t>
            </w:r>
          </w:p>
        </w:tc>
        <w:tc>
          <w:tcPr>
            <w:tcW w:w="791" w:type="pct"/>
            <w:vAlign w:val="center"/>
          </w:tcPr>
          <w:p w14:paraId="37E1E1AC"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2024年</w:t>
            </w:r>
          </w:p>
        </w:tc>
        <w:tc>
          <w:tcPr>
            <w:tcW w:w="819" w:type="pct"/>
            <w:vAlign w:val="center"/>
          </w:tcPr>
          <w:p w14:paraId="6B518FA3"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2023年</w:t>
            </w:r>
          </w:p>
        </w:tc>
      </w:tr>
      <w:tr w14:paraId="45DDAA3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42A6B1F0">
            <w:pPr>
              <w:spacing w:line="240" w:lineRule="auto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年平均从业人数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eastAsia="zh-CN"/>
              </w:rPr>
              <w:t>（计算公式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eastAsia="zh-CN"/>
              </w:rPr>
              <w:t>（年初人数+年末人数）÷2或每月人数总和÷12）</w:t>
            </w:r>
          </w:p>
        </w:tc>
        <w:tc>
          <w:tcPr>
            <w:tcW w:w="792" w:type="pct"/>
            <w:vAlign w:val="center"/>
          </w:tcPr>
          <w:p w14:paraId="299DF22A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791" w:type="pct"/>
            <w:vAlign w:val="center"/>
          </w:tcPr>
          <w:p w14:paraId="714B9A2E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9" w:type="pct"/>
            <w:vAlign w:val="center"/>
          </w:tcPr>
          <w:p w14:paraId="45CE7EC7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61A0D70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4CD7FDE4">
            <w:pPr>
              <w:spacing w:line="240" w:lineRule="auto"/>
              <w:ind w:firstLine="241" w:firstLineChars="100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其中：仓储配送岗位从业人数</w:t>
            </w:r>
          </w:p>
        </w:tc>
        <w:tc>
          <w:tcPr>
            <w:tcW w:w="792" w:type="pct"/>
            <w:vAlign w:val="center"/>
          </w:tcPr>
          <w:p w14:paraId="6A0EF406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791" w:type="pct"/>
            <w:vAlign w:val="center"/>
          </w:tcPr>
          <w:p w14:paraId="16C2FCC7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9" w:type="pct"/>
            <w:vAlign w:val="center"/>
          </w:tcPr>
          <w:p w14:paraId="237C035B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3636158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6A00D127">
            <w:pPr>
              <w:spacing w:line="240" w:lineRule="auto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资产总计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eastAsia="zh-CN"/>
              </w:rPr>
              <w:t>（从资产负债表中摘抄）</w:t>
            </w:r>
          </w:p>
        </w:tc>
        <w:tc>
          <w:tcPr>
            <w:tcW w:w="792" w:type="pct"/>
            <w:vAlign w:val="center"/>
          </w:tcPr>
          <w:p w14:paraId="0D93B262">
            <w:pPr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2CC5CDEF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1F64ED53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1CF3D8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78CD5CDD">
            <w:pPr>
              <w:spacing w:line="240" w:lineRule="auto"/>
              <w:ind w:firstLine="241" w:firstLineChars="100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其中：固定资产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eastAsia="zh-CN"/>
              </w:rPr>
              <w:t>（从资产负债表中摘抄）</w:t>
            </w:r>
          </w:p>
        </w:tc>
        <w:tc>
          <w:tcPr>
            <w:tcW w:w="792" w:type="pct"/>
            <w:vAlign w:val="center"/>
          </w:tcPr>
          <w:p w14:paraId="42DFE71C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12E7E384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5160C7CF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AD2F7A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55E45878">
            <w:pPr>
              <w:spacing w:line="240" w:lineRule="auto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负债合计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eastAsia="zh-CN"/>
              </w:rPr>
              <w:t>（从资产负债表中摘抄）</w:t>
            </w:r>
          </w:p>
        </w:tc>
        <w:tc>
          <w:tcPr>
            <w:tcW w:w="792" w:type="pct"/>
            <w:vAlign w:val="center"/>
          </w:tcPr>
          <w:p w14:paraId="367D4834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1EE879CA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25850232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C71740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18E7467F">
            <w:pPr>
              <w:spacing w:line="240" w:lineRule="auto"/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主营业务收入</w:t>
            </w: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eastAsia="zh-CN"/>
              </w:rPr>
              <w:t>（从利润表中摘抄）</w:t>
            </w:r>
          </w:p>
        </w:tc>
        <w:tc>
          <w:tcPr>
            <w:tcW w:w="792" w:type="pct"/>
            <w:vAlign w:val="center"/>
          </w:tcPr>
          <w:p w14:paraId="264EB108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24D0D9EF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61F2BFE5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71CC82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034F7A5E">
            <w:pPr>
              <w:spacing w:line="240" w:lineRule="auto"/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其中：仓储收入</w:t>
            </w:r>
          </w:p>
        </w:tc>
        <w:tc>
          <w:tcPr>
            <w:tcW w:w="792" w:type="pct"/>
            <w:vAlign w:val="center"/>
          </w:tcPr>
          <w:p w14:paraId="1FD15AE0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6E672A10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64D4A15E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D065A2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3FB7656B">
            <w:pPr>
              <w:spacing w:line="240" w:lineRule="auto"/>
              <w:ind w:firstLine="1205" w:firstLineChars="500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其中：仓库租金及服务费</w:t>
            </w:r>
          </w:p>
        </w:tc>
        <w:tc>
          <w:tcPr>
            <w:tcW w:w="792" w:type="pct"/>
            <w:vAlign w:val="center"/>
          </w:tcPr>
          <w:p w14:paraId="2E4BA384"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1856B5C2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42F65A59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C5A155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092988B4">
            <w:pPr>
              <w:spacing w:line="240" w:lineRule="auto"/>
              <w:ind w:firstLine="1928" w:firstLineChars="800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加工包装收入</w:t>
            </w:r>
          </w:p>
        </w:tc>
        <w:tc>
          <w:tcPr>
            <w:tcW w:w="792" w:type="pct"/>
            <w:vAlign w:val="center"/>
          </w:tcPr>
          <w:p w14:paraId="2815DDD6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7158E9B0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6AFE3EBC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6E03B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5EA2113A">
            <w:pPr>
              <w:spacing w:line="240" w:lineRule="auto"/>
              <w:ind w:firstLine="964" w:firstLineChars="400"/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       装卸搬运收入</w:t>
            </w:r>
          </w:p>
        </w:tc>
        <w:tc>
          <w:tcPr>
            <w:tcW w:w="792" w:type="pct"/>
            <w:vAlign w:val="center"/>
          </w:tcPr>
          <w:p w14:paraId="7BCB2DAF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3564C93A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72C2C168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5CE350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597" w:type="pct"/>
            <w:vAlign w:val="center"/>
          </w:tcPr>
          <w:p w14:paraId="1279E35D">
            <w:pPr>
              <w:spacing w:line="240" w:lineRule="auto"/>
              <w:ind w:firstLine="1928" w:firstLineChars="800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担保存货管理收入</w:t>
            </w:r>
          </w:p>
        </w:tc>
        <w:tc>
          <w:tcPr>
            <w:tcW w:w="792" w:type="pct"/>
            <w:vAlign w:val="center"/>
          </w:tcPr>
          <w:p w14:paraId="755F68D6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0DAD6AF5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077D0BF9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BDB05A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27DDBDFE">
            <w:pPr>
              <w:spacing w:line="240" w:lineRule="auto"/>
              <w:ind w:firstLine="1928" w:firstLineChars="800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其他仓储业务收入</w:t>
            </w:r>
          </w:p>
        </w:tc>
        <w:tc>
          <w:tcPr>
            <w:tcW w:w="792" w:type="pct"/>
            <w:vAlign w:val="center"/>
          </w:tcPr>
          <w:p w14:paraId="2D8E5F8F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533F3587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6BC07E0C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FA4F75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264BE0F6">
            <w:pPr>
              <w:spacing w:line="240" w:lineRule="auto"/>
              <w:ind w:firstLine="964" w:firstLineChars="400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配送收入</w:t>
            </w:r>
          </w:p>
        </w:tc>
        <w:tc>
          <w:tcPr>
            <w:tcW w:w="792" w:type="pct"/>
            <w:vAlign w:val="center"/>
          </w:tcPr>
          <w:p w14:paraId="227CCFFF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5558B000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1BDCA868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8607E6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009BFACE">
            <w:pPr>
              <w:spacing w:line="240" w:lineRule="auto"/>
              <w:ind w:firstLine="964" w:firstLineChars="400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其他收入</w:t>
            </w:r>
          </w:p>
        </w:tc>
        <w:tc>
          <w:tcPr>
            <w:tcW w:w="792" w:type="pct"/>
            <w:vAlign w:val="center"/>
          </w:tcPr>
          <w:p w14:paraId="02ABA72F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4F336225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7B5CF3B0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5E0F2E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6E9403BE">
            <w:pPr>
              <w:spacing w:line="240" w:lineRule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主营业务成本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  <w:lang w:eastAsia="zh-CN"/>
              </w:rPr>
              <w:t>（从利润表中摘抄）</w:t>
            </w:r>
          </w:p>
        </w:tc>
        <w:tc>
          <w:tcPr>
            <w:tcW w:w="792" w:type="pct"/>
            <w:vAlign w:val="center"/>
          </w:tcPr>
          <w:p w14:paraId="111D87EB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1CE685B4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1B7F2558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526F25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4DDAB895">
            <w:pPr>
              <w:spacing w:line="240" w:lineRule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主营业务利润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  <w:lang w:eastAsia="zh-CN"/>
              </w:rPr>
              <w:t>（从利润表中摘抄）</w:t>
            </w:r>
          </w:p>
        </w:tc>
        <w:tc>
          <w:tcPr>
            <w:tcW w:w="792" w:type="pct"/>
            <w:vAlign w:val="center"/>
          </w:tcPr>
          <w:p w14:paraId="6B57A737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435D5480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2A52AF0D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B10B66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46C7B3B4">
            <w:pPr>
              <w:spacing w:line="240" w:lineRule="auto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利润总额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  <w:lang w:eastAsia="zh-CN"/>
              </w:rPr>
              <w:t>（从利润表中摘抄）</w:t>
            </w:r>
          </w:p>
        </w:tc>
        <w:tc>
          <w:tcPr>
            <w:tcW w:w="792" w:type="pct"/>
            <w:vAlign w:val="center"/>
          </w:tcPr>
          <w:p w14:paraId="73FD844E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1D4B6BBF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5BD1E2AB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637134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7B322033">
            <w:pPr>
              <w:spacing w:line="240" w:lineRule="auto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净利润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  <w:lang w:eastAsia="zh-CN"/>
              </w:rPr>
              <w:t>（从利润表中摘抄）</w:t>
            </w:r>
            <w:bookmarkStart w:id="5" w:name="_GoBack"/>
            <w:bookmarkEnd w:id="5"/>
          </w:p>
        </w:tc>
        <w:tc>
          <w:tcPr>
            <w:tcW w:w="792" w:type="pct"/>
            <w:vAlign w:val="center"/>
          </w:tcPr>
          <w:p w14:paraId="665B404A">
            <w:pPr>
              <w:spacing w:line="240" w:lineRule="auto"/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3781CF4C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445B56E1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17BE99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171AD3B7">
            <w:pPr>
              <w:spacing w:line="240" w:lineRule="auto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固定资产投资额</w:t>
            </w:r>
          </w:p>
        </w:tc>
        <w:tc>
          <w:tcPr>
            <w:tcW w:w="792" w:type="pct"/>
            <w:vAlign w:val="center"/>
          </w:tcPr>
          <w:p w14:paraId="1BE38D28">
            <w:pPr>
              <w:spacing w:line="240" w:lineRule="auto"/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7982F766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4BDEE4EC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12B3B9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5B005B0C">
            <w:pPr>
              <w:spacing w:line="240" w:lineRule="auto"/>
              <w:ind w:firstLine="241" w:firstLineChars="100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其中：新建仓库投资</w:t>
            </w:r>
          </w:p>
        </w:tc>
        <w:tc>
          <w:tcPr>
            <w:tcW w:w="792" w:type="pct"/>
            <w:vAlign w:val="center"/>
          </w:tcPr>
          <w:p w14:paraId="578237FF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7EEBBDED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1CD3F8C1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DF39FC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3DCE95AA">
            <w:pPr>
              <w:spacing w:line="240" w:lineRule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应交税费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（应交增值税+税金及附加，从增值税申报表及利润表中摘抄）</w:t>
            </w:r>
          </w:p>
        </w:tc>
        <w:tc>
          <w:tcPr>
            <w:tcW w:w="792" w:type="pct"/>
            <w:vAlign w:val="center"/>
          </w:tcPr>
          <w:p w14:paraId="5F772BB6"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3BCB82BE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334C70E9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2A70BD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58560E7E">
            <w:pPr>
              <w:spacing w:line="240" w:lineRule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应付职工薪酬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（取自“应付职工薪酬总账”中“应付职工薪酬”本年贷方累计发生额。，不能摘抄资产负债表）</w:t>
            </w:r>
          </w:p>
        </w:tc>
        <w:tc>
          <w:tcPr>
            <w:tcW w:w="792" w:type="pct"/>
            <w:vAlign w:val="center"/>
          </w:tcPr>
          <w:p w14:paraId="18C811ED"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</w:t>
            </w:r>
            <w:r>
              <w:rPr>
                <w:rFonts w:ascii="宋体" w:hAnsi="宋体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2F647946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190DCAEC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CC747D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3A471B27">
            <w:pPr>
              <w:spacing w:line="240" w:lineRule="auto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货物吞吐量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（全年经仓库进出的货物总重量，必须大于0）</w:t>
            </w:r>
          </w:p>
        </w:tc>
        <w:tc>
          <w:tcPr>
            <w:tcW w:w="792" w:type="pct"/>
            <w:vAlign w:val="center"/>
          </w:tcPr>
          <w:p w14:paraId="2EF82DA1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791" w:type="pct"/>
            <w:vAlign w:val="center"/>
          </w:tcPr>
          <w:p w14:paraId="1BFA6D31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75BFAA61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493C71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144897F9">
            <w:pPr>
              <w:spacing w:line="240" w:lineRule="auto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平均库存量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（计算公式：（月初库存+月末库存）÷2或逐月累计后÷12）</w:t>
            </w:r>
          </w:p>
        </w:tc>
        <w:tc>
          <w:tcPr>
            <w:tcW w:w="792" w:type="pct"/>
            <w:vAlign w:val="center"/>
          </w:tcPr>
          <w:p w14:paraId="02677B69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791" w:type="pct"/>
            <w:vAlign w:val="center"/>
          </w:tcPr>
          <w:p w14:paraId="3DDC5173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56E42D6C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4F64CE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211711D6">
            <w:pPr>
              <w:spacing w:line="240" w:lineRule="auto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加工包装量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（经过加工处理和包装作业的货物重量）</w:t>
            </w:r>
          </w:p>
        </w:tc>
        <w:tc>
          <w:tcPr>
            <w:tcW w:w="792" w:type="pct"/>
            <w:vAlign w:val="center"/>
          </w:tcPr>
          <w:p w14:paraId="178549B5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791" w:type="pct"/>
            <w:vAlign w:val="center"/>
          </w:tcPr>
          <w:p w14:paraId="492BF4DB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457768FF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8B7FF1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7" w:type="pct"/>
            <w:vAlign w:val="center"/>
          </w:tcPr>
          <w:p w14:paraId="0460BCD6">
            <w:pPr>
              <w:spacing w:line="240" w:lineRule="auto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担保存货贷款总额</w:t>
            </w:r>
          </w:p>
        </w:tc>
        <w:tc>
          <w:tcPr>
            <w:tcW w:w="792" w:type="pct"/>
            <w:vAlign w:val="center"/>
          </w:tcPr>
          <w:p w14:paraId="1FAC62D3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千万元</w:t>
            </w:r>
          </w:p>
        </w:tc>
        <w:tc>
          <w:tcPr>
            <w:tcW w:w="791" w:type="pct"/>
            <w:vAlign w:val="center"/>
          </w:tcPr>
          <w:p w14:paraId="7D863231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64727461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319A57A">
      <w:pP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</w:pPr>
      <w: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  <w:br w:type="page"/>
      </w:r>
    </w:p>
    <w:p w14:paraId="17AF259C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auto"/>
        <w:outlineLvl w:val="0"/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</w:pPr>
      <w: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  <w:t>【</w:t>
      </w:r>
      <w: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  <w:lang w:val="en-US" w:eastAsia="zh-CN"/>
        </w:rPr>
        <w:t>仓储业务指标</w:t>
      </w:r>
      <w: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  <w:t>】</w:t>
      </w:r>
    </w:p>
    <w:p w14:paraId="6FD70111">
      <w:pPr>
        <w:pStyle w:val="18"/>
        <w:numPr>
          <w:ilvl w:val="0"/>
          <w:numId w:val="1"/>
        </w:numPr>
        <w:spacing w:line="360" w:lineRule="auto"/>
        <w:ind w:firstLineChars="0"/>
        <w:outlineLvl w:val="0"/>
        <w:rPr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lang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目前的仓库设施情况是</w:t>
      </w:r>
      <w:r>
        <w:rPr>
          <w:rFonts w:hint="eastAsia" w:asciiTheme="minorEastAsia" w:hAnsiTheme="minorEastAsia" w:eastAsiaTheme="minorEastAsia"/>
          <w:b/>
          <w:sz w:val="24"/>
        </w:rPr>
        <w:t>？</w:t>
      </w:r>
      <w:r>
        <w:rPr>
          <w:rFonts w:hint="eastAsia"/>
          <w:b/>
          <w:sz w:val="24"/>
        </w:rPr>
        <w:t>（请填写下表）</w:t>
      </w:r>
    </w:p>
    <w:p w14:paraId="741050B6">
      <w:pPr>
        <w:pStyle w:val="18"/>
        <w:numPr>
          <w:ilvl w:val="0"/>
          <w:numId w:val="0"/>
        </w:numPr>
        <w:spacing w:line="360" w:lineRule="auto"/>
        <w:ind w:leftChars="0"/>
        <w:outlineLvl w:val="9"/>
        <w:rPr>
          <w:rFonts w:hint="eastAsia" w:asciiTheme="minorEastAsia" w:hAnsiTheme="minorEastAsia" w:eastAsiaTheme="minorEastAsia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color w:val="FF0000"/>
          <w:sz w:val="24"/>
          <w:szCs w:val="24"/>
          <w:highlight w:val="none"/>
          <w:lang w:val="en-US" w:eastAsia="zh-CN"/>
        </w:rPr>
        <w:t>注意：1.自有仓库 =立体库+楼房库+平房库+冷却物冷库+冻结物冷库。</w:t>
      </w:r>
    </w:p>
    <w:p w14:paraId="38E8D91F">
      <w:pPr>
        <w:pStyle w:val="18"/>
        <w:numPr>
          <w:ilvl w:val="0"/>
          <w:numId w:val="0"/>
        </w:numPr>
        <w:spacing w:line="360" w:lineRule="auto"/>
        <w:ind w:leftChars="0" w:firstLine="720" w:firstLineChars="300"/>
        <w:outlineLvl w:val="9"/>
        <w:rPr>
          <w:rFonts w:hint="eastAsia" w:asciiTheme="minorEastAsia" w:hAnsiTheme="minorEastAsia" w:eastAsiaTheme="minorEastAsia"/>
          <w:b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color w:val="FF0000"/>
          <w:sz w:val="24"/>
          <w:szCs w:val="24"/>
          <w:highlight w:val="none"/>
          <w:lang w:val="en-US" w:eastAsia="zh-CN"/>
        </w:rPr>
        <w:t>2.租用仓库 =立体库+楼房库+平房库+冷却物冷库+冻结物冷库。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6"/>
        <w:gridCol w:w="1687"/>
        <w:gridCol w:w="1501"/>
        <w:gridCol w:w="1494"/>
      </w:tblGrid>
      <w:tr w14:paraId="1D46353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432" w:type="pct"/>
            <w:vAlign w:val="center"/>
          </w:tcPr>
          <w:p w14:paraId="7F604779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指标名称</w:t>
            </w:r>
          </w:p>
        </w:tc>
        <w:tc>
          <w:tcPr>
            <w:tcW w:w="925" w:type="pct"/>
            <w:vAlign w:val="center"/>
          </w:tcPr>
          <w:p w14:paraId="3E75E319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计量单位</w:t>
            </w:r>
          </w:p>
        </w:tc>
        <w:tc>
          <w:tcPr>
            <w:tcW w:w="823" w:type="pct"/>
            <w:vAlign w:val="center"/>
          </w:tcPr>
          <w:p w14:paraId="008E6D31"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2024年</w:t>
            </w:r>
          </w:p>
        </w:tc>
        <w:tc>
          <w:tcPr>
            <w:tcW w:w="819" w:type="pct"/>
            <w:vAlign w:val="center"/>
          </w:tcPr>
          <w:p w14:paraId="553B95E5"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2023年</w:t>
            </w:r>
          </w:p>
        </w:tc>
      </w:tr>
      <w:tr w14:paraId="24062A1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32" w:type="pct"/>
            <w:vAlign w:val="center"/>
          </w:tcPr>
          <w:p w14:paraId="1C8082BC">
            <w:pPr>
              <w:spacing w:line="24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库区或配送中心分布城市数量</w:t>
            </w:r>
          </w:p>
        </w:tc>
        <w:tc>
          <w:tcPr>
            <w:tcW w:w="925" w:type="pct"/>
            <w:vAlign w:val="center"/>
          </w:tcPr>
          <w:p w14:paraId="1765ED5F">
            <w:pPr>
              <w:spacing w:line="24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个</w:t>
            </w:r>
          </w:p>
        </w:tc>
        <w:tc>
          <w:tcPr>
            <w:tcW w:w="823" w:type="pct"/>
            <w:vAlign w:val="center"/>
          </w:tcPr>
          <w:p w14:paraId="0BC5B040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4A40A937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D1CCE0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32" w:type="pct"/>
            <w:vAlign w:val="center"/>
          </w:tcPr>
          <w:p w14:paraId="5A4FDE42">
            <w:pPr>
              <w:spacing w:line="24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库区或配送中心数量</w:t>
            </w:r>
          </w:p>
        </w:tc>
        <w:tc>
          <w:tcPr>
            <w:tcW w:w="925" w:type="pct"/>
            <w:vAlign w:val="center"/>
          </w:tcPr>
          <w:p w14:paraId="30BD138D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23" w:type="pct"/>
            <w:vAlign w:val="center"/>
          </w:tcPr>
          <w:p w14:paraId="064106D2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552F77D9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8EFBBF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32" w:type="pct"/>
            <w:vAlign w:val="center"/>
          </w:tcPr>
          <w:p w14:paraId="2B8D9544">
            <w:pPr>
              <w:spacing w:line="24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自有仓库</w:t>
            </w:r>
          </w:p>
        </w:tc>
        <w:tc>
          <w:tcPr>
            <w:tcW w:w="925" w:type="pct"/>
            <w:vAlign w:val="center"/>
          </w:tcPr>
          <w:p w14:paraId="44DFB276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万平方米</w:t>
            </w:r>
          </w:p>
        </w:tc>
        <w:tc>
          <w:tcPr>
            <w:tcW w:w="823" w:type="pct"/>
            <w:vAlign w:val="center"/>
          </w:tcPr>
          <w:p w14:paraId="69D90F52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40BE9A3F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CDC395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32" w:type="pct"/>
            <w:vAlign w:val="center"/>
          </w:tcPr>
          <w:p w14:paraId="3229C3E7">
            <w:pPr>
              <w:spacing w:line="240" w:lineRule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其中：立体库</w:t>
            </w:r>
          </w:p>
        </w:tc>
        <w:tc>
          <w:tcPr>
            <w:tcW w:w="925" w:type="pct"/>
            <w:vAlign w:val="center"/>
          </w:tcPr>
          <w:p w14:paraId="1A4A76FF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万平方米</w:t>
            </w:r>
          </w:p>
        </w:tc>
        <w:tc>
          <w:tcPr>
            <w:tcW w:w="823" w:type="pct"/>
            <w:vAlign w:val="center"/>
          </w:tcPr>
          <w:p w14:paraId="51D3374C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69F7B17C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033376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32" w:type="pct"/>
            <w:vAlign w:val="center"/>
          </w:tcPr>
          <w:p w14:paraId="42661F95">
            <w:pPr>
              <w:spacing w:line="240" w:lineRule="auto"/>
              <w:ind w:firstLine="960" w:firstLineChars="40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楼房库</w:t>
            </w:r>
          </w:p>
        </w:tc>
        <w:tc>
          <w:tcPr>
            <w:tcW w:w="925" w:type="pct"/>
            <w:vAlign w:val="center"/>
          </w:tcPr>
          <w:p w14:paraId="29B0825F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万平方米</w:t>
            </w:r>
          </w:p>
        </w:tc>
        <w:tc>
          <w:tcPr>
            <w:tcW w:w="823" w:type="pct"/>
            <w:vAlign w:val="center"/>
          </w:tcPr>
          <w:p w14:paraId="2DE64EA2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1B8FEEDA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C58A58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32" w:type="pct"/>
            <w:vAlign w:val="center"/>
          </w:tcPr>
          <w:p w14:paraId="6845A45B">
            <w:pPr>
              <w:spacing w:line="240" w:lineRule="auto"/>
              <w:ind w:firstLine="960" w:firstLineChars="40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平房库</w:t>
            </w:r>
          </w:p>
        </w:tc>
        <w:tc>
          <w:tcPr>
            <w:tcW w:w="925" w:type="pct"/>
            <w:vAlign w:val="center"/>
          </w:tcPr>
          <w:p w14:paraId="22820C09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万平方米</w:t>
            </w:r>
          </w:p>
        </w:tc>
        <w:tc>
          <w:tcPr>
            <w:tcW w:w="823" w:type="pct"/>
            <w:vAlign w:val="center"/>
          </w:tcPr>
          <w:p w14:paraId="708A03D1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4DAFFBCD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6979D3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32" w:type="pct"/>
            <w:vAlign w:val="center"/>
          </w:tcPr>
          <w:p w14:paraId="07297B1B">
            <w:pPr>
              <w:spacing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冷却物冷库（冷藏库）</w:t>
            </w:r>
          </w:p>
        </w:tc>
        <w:tc>
          <w:tcPr>
            <w:tcW w:w="925" w:type="pct"/>
            <w:vAlign w:val="center"/>
          </w:tcPr>
          <w:p w14:paraId="4EF767C2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万平方米</w:t>
            </w:r>
          </w:p>
        </w:tc>
        <w:tc>
          <w:tcPr>
            <w:tcW w:w="823" w:type="pct"/>
            <w:vAlign w:val="center"/>
          </w:tcPr>
          <w:p w14:paraId="0E19DA07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55555467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503933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32" w:type="pct"/>
            <w:vAlign w:val="center"/>
          </w:tcPr>
          <w:p w14:paraId="4145ABA8">
            <w:pPr>
              <w:spacing w:line="240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冻结物冷库（冷冻库）</w:t>
            </w:r>
          </w:p>
        </w:tc>
        <w:tc>
          <w:tcPr>
            <w:tcW w:w="925" w:type="pct"/>
            <w:vAlign w:val="center"/>
          </w:tcPr>
          <w:p w14:paraId="0EC5E6B9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万平方米</w:t>
            </w:r>
          </w:p>
        </w:tc>
        <w:tc>
          <w:tcPr>
            <w:tcW w:w="823" w:type="pct"/>
            <w:vAlign w:val="center"/>
          </w:tcPr>
          <w:p w14:paraId="2BCFCC07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68CDDC36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A21801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32" w:type="pct"/>
            <w:vAlign w:val="center"/>
          </w:tcPr>
          <w:p w14:paraId="79B9D17F">
            <w:pPr>
              <w:spacing w:line="24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租用仓库</w:t>
            </w:r>
          </w:p>
        </w:tc>
        <w:tc>
          <w:tcPr>
            <w:tcW w:w="925" w:type="pct"/>
            <w:vAlign w:val="center"/>
          </w:tcPr>
          <w:p w14:paraId="20D1C74B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万平方米</w:t>
            </w:r>
          </w:p>
        </w:tc>
        <w:tc>
          <w:tcPr>
            <w:tcW w:w="823" w:type="pct"/>
            <w:vAlign w:val="center"/>
          </w:tcPr>
          <w:p w14:paraId="53A14336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68C7262B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0A24C7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32" w:type="pct"/>
            <w:vAlign w:val="center"/>
          </w:tcPr>
          <w:p w14:paraId="05D57998">
            <w:pPr>
              <w:spacing w:line="24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其中：立体库</w:t>
            </w:r>
          </w:p>
        </w:tc>
        <w:tc>
          <w:tcPr>
            <w:tcW w:w="925" w:type="pct"/>
            <w:vAlign w:val="center"/>
          </w:tcPr>
          <w:p w14:paraId="32D50398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万平方米</w:t>
            </w:r>
          </w:p>
        </w:tc>
        <w:tc>
          <w:tcPr>
            <w:tcW w:w="823" w:type="pct"/>
            <w:vAlign w:val="center"/>
          </w:tcPr>
          <w:p w14:paraId="3B59C42D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2E5B31F5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5AAD57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32" w:type="pct"/>
            <w:vAlign w:val="center"/>
          </w:tcPr>
          <w:p w14:paraId="244B7587">
            <w:pPr>
              <w:spacing w:line="240" w:lineRule="auto"/>
              <w:ind w:firstLine="960" w:firstLineChars="40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楼房库</w:t>
            </w:r>
          </w:p>
        </w:tc>
        <w:tc>
          <w:tcPr>
            <w:tcW w:w="925" w:type="pct"/>
            <w:vAlign w:val="center"/>
          </w:tcPr>
          <w:p w14:paraId="56242713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万平方米</w:t>
            </w:r>
          </w:p>
        </w:tc>
        <w:tc>
          <w:tcPr>
            <w:tcW w:w="823" w:type="pct"/>
            <w:vAlign w:val="center"/>
          </w:tcPr>
          <w:p w14:paraId="19AE66DC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5272BCE8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4BBD00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32" w:type="pct"/>
            <w:vAlign w:val="center"/>
          </w:tcPr>
          <w:p w14:paraId="0286184C">
            <w:pPr>
              <w:spacing w:line="240" w:lineRule="auto"/>
              <w:ind w:firstLine="960" w:firstLineChars="40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平房库</w:t>
            </w:r>
          </w:p>
        </w:tc>
        <w:tc>
          <w:tcPr>
            <w:tcW w:w="925" w:type="pct"/>
            <w:vAlign w:val="center"/>
          </w:tcPr>
          <w:p w14:paraId="0A33E3B5">
            <w:pPr>
              <w:spacing w:line="240" w:lineRule="auto"/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万平方米</w:t>
            </w:r>
          </w:p>
        </w:tc>
        <w:tc>
          <w:tcPr>
            <w:tcW w:w="823" w:type="pct"/>
            <w:vAlign w:val="center"/>
          </w:tcPr>
          <w:p w14:paraId="64E6099E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6D71CC5F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30967B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32" w:type="pct"/>
            <w:vAlign w:val="center"/>
          </w:tcPr>
          <w:p w14:paraId="4529703F">
            <w:pPr>
              <w:spacing w:line="24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冷却物冷库（冷藏库）</w:t>
            </w:r>
          </w:p>
        </w:tc>
        <w:tc>
          <w:tcPr>
            <w:tcW w:w="925" w:type="pct"/>
            <w:vAlign w:val="center"/>
          </w:tcPr>
          <w:p w14:paraId="56FE11E2">
            <w:pPr>
              <w:spacing w:line="240" w:lineRule="auto"/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万平方米</w:t>
            </w:r>
          </w:p>
        </w:tc>
        <w:tc>
          <w:tcPr>
            <w:tcW w:w="823" w:type="pct"/>
            <w:vAlign w:val="center"/>
          </w:tcPr>
          <w:p w14:paraId="3200CC19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0A8C9587">
            <w:pPr>
              <w:keepNext/>
              <w:keepLines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5FA7A0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32" w:type="pct"/>
            <w:vAlign w:val="center"/>
          </w:tcPr>
          <w:p w14:paraId="207A303C">
            <w:pPr>
              <w:spacing w:line="24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冻结物冷库（冷冻库）</w:t>
            </w:r>
          </w:p>
        </w:tc>
        <w:tc>
          <w:tcPr>
            <w:tcW w:w="925" w:type="pct"/>
            <w:vAlign w:val="center"/>
          </w:tcPr>
          <w:p w14:paraId="6F5BBBD0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万平方米</w:t>
            </w:r>
          </w:p>
        </w:tc>
        <w:tc>
          <w:tcPr>
            <w:tcW w:w="823" w:type="pct"/>
            <w:vAlign w:val="center"/>
          </w:tcPr>
          <w:p w14:paraId="4BAF978C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3E0BEEF5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40DDCEDD">
      <w:pPr>
        <w:pStyle w:val="18"/>
        <w:numPr>
          <w:ilvl w:val="0"/>
          <w:numId w:val="1"/>
        </w:numPr>
        <w:spacing w:line="360" w:lineRule="auto"/>
        <w:ind w:firstLineChars="0"/>
        <w:outlineLvl w:val="0"/>
        <w:rPr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lang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目前的仓库租金情况是</w:t>
      </w:r>
      <w:r>
        <w:rPr>
          <w:rFonts w:hint="eastAsia" w:asciiTheme="minorEastAsia" w:hAnsiTheme="minorEastAsia" w:eastAsiaTheme="minorEastAsia"/>
          <w:b/>
          <w:sz w:val="24"/>
        </w:rPr>
        <w:t>？</w:t>
      </w:r>
      <w:r>
        <w:rPr>
          <w:rFonts w:hint="eastAsia"/>
          <w:b/>
          <w:sz w:val="24"/>
        </w:rPr>
        <w:t>（请填写下表）</w:t>
      </w:r>
    </w:p>
    <w:p w14:paraId="14EA687E">
      <w:pPr>
        <w:pStyle w:val="18"/>
        <w:numPr>
          <w:ilvl w:val="0"/>
          <w:numId w:val="0"/>
        </w:numPr>
        <w:spacing w:line="360" w:lineRule="auto"/>
        <w:ind w:leftChars="0"/>
        <w:outlineLvl w:val="9"/>
        <w:rPr>
          <w:rFonts w:hint="eastAsia" w:asciiTheme="minorEastAsia" w:hAnsiTheme="minorEastAsia" w:eastAsiaTheme="minorEastAsia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color w:val="FF0000"/>
          <w:sz w:val="24"/>
          <w:szCs w:val="24"/>
          <w:highlight w:val="none"/>
          <w:lang w:val="en-US" w:eastAsia="zh-CN"/>
        </w:rPr>
        <w:t>注意：仓库租金指的是企业对外出租仓库的租金，每平方米每天的租金（元/㎡/天），按实际收取的租金计算（如立体库月租金30元/㎡，则日均为30÷30=1元/㎡/天）。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4"/>
        <w:gridCol w:w="1711"/>
        <w:gridCol w:w="1489"/>
        <w:gridCol w:w="1494"/>
      </w:tblGrid>
      <w:tr w14:paraId="1F06D2D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425" w:type="pct"/>
            <w:vAlign w:val="center"/>
          </w:tcPr>
          <w:p w14:paraId="230750DC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指标名称</w:t>
            </w:r>
          </w:p>
        </w:tc>
        <w:tc>
          <w:tcPr>
            <w:tcW w:w="938" w:type="pct"/>
            <w:vAlign w:val="center"/>
          </w:tcPr>
          <w:p w14:paraId="42109EDA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计量单位</w:t>
            </w:r>
          </w:p>
        </w:tc>
        <w:tc>
          <w:tcPr>
            <w:tcW w:w="816" w:type="pct"/>
            <w:vAlign w:val="center"/>
          </w:tcPr>
          <w:p w14:paraId="071626B7"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2024年</w:t>
            </w:r>
          </w:p>
        </w:tc>
        <w:tc>
          <w:tcPr>
            <w:tcW w:w="819" w:type="pct"/>
            <w:vAlign w:val="center"/>
          </w:tcPr>
          <w:p w14:paraId="36EABEE4"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2023年</w:t>
            </w:r>
          </w:p>
        </w:tc>
      </w:tr>
      <w:tr w14:paraId="24B4B90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5" w:type="pct"/>
            <w:vAlign w:val="center"/>
          </w:tcPr>
          <w:p w14:paraId="58E4FE3F">
            <w:pPr>
              <w:spacing w:line="24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立体库</w:t>
            </w:r>
          </w:p>
        </w:tc>
        <w:tc>
          <w:tcPr>
            <w:tcW w:w="938" w:type="pct"/>
            <w:vAlign w:val="center"/>
          </w:tcPr>
          <w:p w14:paraId="08544F4D"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元/平方米/天</w:t>
            </w:r>
          </w:p>
        </w:tc>
        <w:tc>
          <w:tcPr>
            <w:tcW w:w="816" w:type="pct"/>
            <w:vAlign w:val="center"/>
          </w:tcPr>
          <w:p w14:paraId="300C6591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7D9A0129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46D22E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5" w:type="pct"/>
            <w:vAlign w:val="center"/>
          </w:tcPr>
          <w:p w14:paraId="46591261">
            <w:pPr>
              <w:spacing w:line="24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楼房库</w:t>
            </w:r>
          </w:p>
        </w:tc>
        <w:tc>
          <w:tcPr>
            <w:tcW w:w="938" w:type="pct"/>
            <w:vAlign w:val="center"/>
          </w:tcPr>
          <w:p w14:paraId="21CF8AF7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元/平方米/天</w:t>
            </w:r>
          </w:p>
        </w:tc>
        <w:tc>
          <w:tcPr>
            <w:tcW w:w="816" w:type="pct"/>
            <w:vAlign w:val="center"/>
          </w:tcPr>
          <w:p w14:paraId="5216D696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3F11C574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5B8B64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5" w:type="pct"/>
            <w:vAlign w:val="center"/>
          </w:tcPr>
          <w:p w14:paraId="4B0970A4">
            <w:pPr>
              <w:spacing w:line="24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平房库</w:t>
            </w:r>
          </w:p>
        </w:tc>
        <w:tc>
          <w:tcPr>
            <w:tcW w:w="938" w:type="pct"/>
            <w:vAlign w:val="center"/>
          </w:tcPr>
          <w:p w14:paraId="7FC9FF6F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元/平方米/天</w:t>
            </w:r>
          </w:p>
        </w:tc>
        <w:tc>
          <w:tcPr>
            <w:tcW w:w="816" w:type="pct"/>
            <w:vAlign w:val="center"/>
          </w:tcPr>
          <w:p w14:paraId="58A2671F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16B725AA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FACBAD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5" w:type="pct"/>
            <w:vAlign w:val="center"/>
          </w:tcPr>
          <w:p w14:paraId="75BA4B38">
            <w:pPr>
              <w:spacing w:line="240" w:lineRule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冷却物冷库（冷藏库）</w:t>
            </w:r>
          </w:p>
        </w:tc>
        <w:tc>
          <w:tcPr>
            <w:tcW w:w="938" w:type="pct"/>
            <w:vAlign w:val="center"/>
          </w:tcPr>
          <w:p w14:paraId="57E0E9BA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元/平方米/天</w:t>
            </w:r>
          </w:p>
        </w:tc>
        <w:tc>
          <w:tcPr>
            <w:tcW w:w="816" w:type="pct"/>
            <w:vAlign w:val="center"/>
          </w:tcPr>
          <w:p w14:paraId="4DEA9F45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515C3DD3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291610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5" w:type="pct"/>
            <w:vAlign w:val="center"/>
          </w:tcPr>
          <w:p w14:paraId="242FF45B">
            <w:pPr>
              <w:spacing w:line="240" w:lineRule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冻结物冷库（冷冻库）</w:t>
            </w:r>
          </w:p>
        </w:tc>
        <w:tc>
          <w:tcPr>
            <w:tcW w:w="938" w:type="pct"/>
            <w:vAlign w:val="center"/>
          </w:tcPr>
          <w:p w14:paraId="34E174FB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元/平方米/天</w:t>
            </w:r>
          </w:p>
        </w:tc>
        <w:tc>
          <w:tcPr>
            <w:tcW w:w="816" w:type="pct"/>
            <w:vAlign w:val="center"/>
          </w:tcPr>
          <w:p w14:paraId="4C131DA4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3E19D78E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5A41B22D">
      <w:pPr>
        <w:rPr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lang w:eastAsia="zh-CN"/>
        </w:rPr>
        <w:br w:type="page"/>
      </w:r>
    </w:p>
    <w:p w14:paraId="47433962">
      <w:pPr>
        <w:pStyle w:val="18"/>
        <w:numPr>
          <w:ilvl w:val="0"/>
          <w:numId w:val="1"/>
        </w:numPr>
        <w:spacing w:line="360" w:lineRule="auto"/>
        <w:ind w:firstLineChars="0"/>
        <w:outlineLvl w:val="0"/>
        <w:rPr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lang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目前的仓库空置率情况是</w:t>
      </w:r>
      <w:r>
        <w:rPr>
          <w:rFonts w:hint="eastAsia" w:asciiTheme="minorEastAsia" w:hAnsiTheme="minorEastAsia" w:eastAsiaTheme="minorEastAsia"/>
          <w:b/>
          <w:sz w:val="24"/>
        </w:rPr>
        <w:t>？</w:t>
      </w:r>
      <w:r>
        <w:rPr>
          <w:rFonts w:hint="eastAsia"/>
          <w:b/>
          <w:sz w:val="24"/>
        </w:rPr>
        <w:t>（请填写下表）</w:t>
      </w:r>
    </w:p>
    <w:p w14:paraId="58F5FAD5">
      <w:pPr>
        <w:pStyle w:val="18"/>
        <w:numPr>
          <w:ilvl w:val="0"/>
          <w:numId w:val="0"/>
        </w:numPr>
        <w:spacing w:line="360" w:lineRule="auto"/>
        <w:ind w:leftChars="0"/>
        <w:outlineLvl w:val="9"/>
        <w:rPr>
          <w:rFonts w:hint="default" w:asciiTheme="minorEastAsia" w:hAnsiTheme="minorEastAsia" w:eastAsiaTheme="minorEastAsia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color w:val="FF0000"/>
          <w:sz w:val="24"/>
          <w:szCs w:val="24"/>
          <w:highlight w:val="none"/>
          <w:lang w:val="en-US" w:eastAsia="zh-CN"/>
        </w:rPr>
        <w:t>注意：仓库空置率=（空置面积÷总可用面积）×100%。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4"/>
        <w:gridCol w:w="1711"/>
        <w:gridCol w:w="1489"/>
        <w:gridCol w:w="1494"/>
      </w:tblGrid>
      <w:tr w14:paraId="052C65C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425" w:type="pct"/>
            <w:vAlign w:val="center"/>
          </w:tcPr>
          <w:p w14:paraId="3850CFB2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指标名称</w:t>
            </w:r>
          </w:p>
        </w:tc>
        <w:tc>
          <w:tcPr>
            <w:tcW w:w="938" w:type="pct"/>
            <w:vAlign w:val="center"/>
          </w:tcPr>
          <w:p w14:paraId="61B066F6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计量单位</w:t>
            </w:r>
          </w:p>
        </w:tc>
        <w:tc>
          <w:tcPr>
            <w:tcW w:w="816" w:type="pct"/>
            <w:vAlign w:val="center"/>
          </w:tcPr>
          <w:p w14:paraId="6513BE7B"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2024年</w:t>
            </w:r>
          </w:p>
        </w:tc>
        <w:tc>
          <w:tcPr>
            <w:tcW w:w="819" w:type="pct"/>
            <w:vAlign w:val="center"/>
          </w:tcPr>
          <w:p w14:paraId="4B2AFFD5"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2023年</w:t>
            </w:r>
          </w:p>
        </w:tc>
      </w:tr>
      <w:tr w14:paraId="6F3F2F5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5" w:type="pct"/>
            <w:vAlign w:val="center"/>
          </w:tcPr>
          <w:p w14:paraId="78798CAA">
            <w:pPr>
              <w:spacing w:line="24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立体库</w:t>
            </w:r>
          </w:p>
        </w:tc>
        <w:tc>
          <w:tcPr>
            <w:tcW w:w="938" w:type="pct"/>
            <w:vAlign w:val="center"/>
          </w:tcPr>
          <w:p w14:paraId="397E4753"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816" w:type="pct"/>
            <w:vAlign w:val="center"/>
          </w:tcPr>
          <w:p w14:paraId="7DC312EE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77A906B5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C99971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5" w:type="pct"/>
            <w:vAlign w:val="center"/>
          </w:tcPr>
          <w:p w14:paraId="3AA4D7BD">
            <w:pPr>
              <w:spacing w:line="24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楼房库</w:t>
            </w:r>
          </w:p>
        </w:tc>
        <w:tc>
          <w:tcPr>
            <w:tcW w:w="938" w:type="pct"/>
            <w:vAlign w:val="center"/>
          </w:tcPr>
          <w:p w14:paraId="45491A8D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816" w:type="pct"/>
            <w:vAlign w:val="center"/>
          </w:tcPr>
          <w:p w14:paraId="42723524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11225A87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1FF400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5" w:type="pct"/>
            <w:vAlign w:val="center"/>
          </w:tcPr>
          <w:p w14:paraId="25B513EE">
            <w:pPr>
              <w:spacing w:line="24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平房库</w:t>
            </w:r>
          </w:p>
        </w:tc>
        <w:tc>
          <w:tcPr>
            <w:tcW w:w="938" w:type="pct"/>
            <w:vAlign w:val="center"/>
          </w:tcPr>
          <w:p w14:paraId="56ED3391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816" w:type="pct"/>
            <w:vAlign w:val="center"/>
          </w:tcPr>
          <w:p w14:paraId="57DD2A13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17297177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B215FD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5" w:type="pct"/>
            <w:vAlign w:val="center"/>
          </w:tcPr>
          <w:p w14:paraId="3EAA1616">
            <w:pPr>
              <w:spacing w:line="240" w:lineRule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冷却物冷库（冷藏库）</w:t>
            </w:r>
          </w:p>
        </w:tc>
        <w:tc>
          <w:tcPr>
            <w:tcW w:w="938" w:type="pct"/>
            <w:vAlign w:val="center"/>
          </w:tcPr>
          <w:p w14:paraId="3A8B3FD6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816" w:type="pct"/>
            <w:vAlign w:val="center"/>
          </w:tcPr>
          <w:p w14:paraId="73573CAB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62D11189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7B0C0E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5" w:type="pct"/>
            <w:vAlign w:val="center"/>
          </w:tcPr>
          <w:p w14:paraId="069C9E46">
            <w:pPr>
              <w:spacing w:line="240" w:lineRule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冻结物冷库（冷冻库）</w:t>
            </w:r>
          </w:p>
        </w:tc>
        <w:tc>
          <w:tcPr>
            <w:tcW w:w="938" w:type="pct"/>
            <w:vAlign w:val="center"/>
          </w:tcPr>
          <w:p w14:paraId="5605DE25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816" w:type="pct"/>
            <w:vAlign w:val="center"/>
          </w:tcPr>
          <w:p w14:paraId="796B894C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53B70E2B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12B3B092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auto"/>
        <w:outlineLvl w:val="0"/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</w:pPr>
      <w: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  <w:t>【</w:t>
      </w:r>
      <w: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  <w:lang w:val="en-US" w:eastAsia="zh-CN"/>
        </w:rPr>
        <w:t>配送及标准化指标</w:t>
      </w:r>
      <w: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  <w:t>】</w:t>
      </w:r>
    </w:p>
    <w:p w14:paraId="72B962F6">
      <w:pPr>
        <w:pStyle w:val="18"/>
        <w:numPr>
          <w:ilvl w:val="0"/>
          <w:numId w:val="1"/>
        </w:numPr>
        <w:spacing w:line="360" w:lineRule="auto"/>
        <w:ind w:firstLineChars="0"/>
        <w:outlineLvl w:val="0"/>
        <w:rPr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lang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目前的配送业务指标情况是</w:t>
      </w:r>
      <w:r>
        <w:rPr>
          <w:rFonts w:hint="eastAsia" w:asciiTheme="minorEastAsia" w:hAnsiTheme="minorEastAsia" w:eastAsiaTheme="minorEastAsia"/>
          <w:b/>
          <w:sz w:val="24"/>
        </w:rPr>
        <w:t>？</w:t>
      </w:r>
      <w:r>
        <w:rPr>
          <w:rFonts w:hint="eastAsia"/>
          <w:b/>
          <w:sz w:val="24"/>
        </w:rPr>
        <w:t>（请填写下表）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4"/>
        <w:gridCol w:w="1711"/>
        <w:gridCol w:w="1489"/>
        <w:gridCol w:w="1494"/>
      </w:tblGrid>
      <w:tr w14:paraId="712CF3C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425" w:type="pct"/>
            <w:vAlign w:val="center"/>
          </w:tcPr>
          <w:p w14:paraId="019F7A85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指标名称</w:t>
            </w:r>
          </w:p>
        </w:tc>
        <w:tc>
          <w:tcPr>
            <w:tcW w:w="938" w:type="pct"/>
            <w:vAlign w:val="center"/>
          </w:tcPr>
          <w:p w14:paraId="7236B511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计量单位</w:t>
            </w:r>
          </w:p>
        </w:tc>
        <w:tc>
          <w:tcPr>
            <w:tcW w:w="816" w:type="pct"/>
            <w:vAlign w:val="center"/>
          </w:tcPr>
          <w:p w14:paraId="6C60D7F3"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2024年</w:t>
            </w:r>
          </w:p>
        </w:tc>
        <w:tc>
          <w:tcPr>
            <w:tcW w:w="819" w:type="pct"/>
            <w:vAlign w:val="center"/>
          </w:tcPr>
          <w:p w14:paraId="70B27ED8"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2023年</w:t>
            </w:r>
          </w:p>
        </w:tc>
      </w:tr>
      <w:tr w14:paraId="7766676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5" w:type="pct"/>
            <w:vAlign w:val="center"/>
          </w:tcPr>
          <w:p w14:paraId="68348D24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配送辐射范围</w:t>
            </w:r>
          </w:p>
        </w:tc>
        <w:tc>
          <w:tcPr>
            <w:tcW w:w="938" w:type="pct"/>
            <w:vAlign w:val="center"/>
          </w:tcPr>
          <w:p w14:paraId="1EAE486D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16" w:type="pct"/>
            <w:vAlign w:val="center"/>
          </w:tcPr>
          <w:p w14:paraId="51EC1310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19" w:type="pct"/>
            <w:vAlign w:val="center"/>
          </w:tcPr>
          <w:p w14:paraId="04482638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17C26C7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5" w:type="pct"/>
            <w:vAlign w:val="center"/>
          </w:tcPr>
          <w:p w14:paraId="2D3EDFA9">
            <w:pPr>
              <w:spacing w:line="240" w:lineRule="auto"/>
              <w:ind w:firstLine="240" w:firstLineChars="1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其中：辐射地级及以上市（区）数量</w:t>
            </w:r>
          </w:p>
        </w:tc>
        <w:tc>
          <w:tcPr>
            <w:tcW w:w="938" w:type="pct"/>
            <w:vAlign w:val="center"/>
          </w:tcPr>
          <w:p w14:paraId="4949DCA4"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16" w:type="pct"/>
            <w:vAlign w:val="center"/>
          </w:tcPr>
          <w:p w14:paraId="7C00D87C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9" w:type="pct"/>
            <w:vAlign w:val="center"/>
          </w:tcPr>
          <w:p w14:paraId="4DE8D7C5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3AE9D27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5" w:type="pct"/>
            <w:vAlign w:val="center"/>
          </w:tcPr>
          <w:p w14:paraId="4B04D80F">
            <w:pPr>
              <w:spacing w:line="240" w:lineRule="auto"/>
              <w:ind w:firstLine="960" w:firstLineChars="40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辐射县（区、镇）数量</w:t>
            </w:r>
          </w:p>
        </w:tc>
        <w:tc>
          <w:tcPr>
            <w:tcW w:w="938" w:type="pct"/>
            <w:vAlign w:val="center"/>
          </w:tcPr>
          <w:p w14:paraId="636D56FB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16" w:type="pct"/>
            <w:vAlign w:val="center"/>
          </w:tcPr>
          <w:p w14:paraId="16014947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3502895B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7CCC5A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5" w:type="pct"/>
            <w:vAlign w:val="center"/>
          </w:tcPr>
          <w:p w14:paraId="7557EA77">
            <w:pPr>
              <w:spacing w:line="240" w:lineRule="auto"/>
              <w:ind w:firstLine="960" w:firstLineChars="40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配送终端客户数量</w:t>
            </w:r>
          </w:p>
        </w:tc>
        <w:tc>
          <w:tcPr>
            <w:tcW w:w="938" w:type="pct"/>
            <w:vAlign w:val="center"/>
          </w:tcPr>
          <w:p w14:paraId="3CA3AA1D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16" w:type="pct"/>
            <w:vAlign w:val="center"/>
          </w:tcPr>
          <w:p w14:paraId="66E0C9DE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16BC9D49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E420A2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5" w:type="pct"/>
            <w:vAlign w:val="center"/>
          </w:tcPr>
          <w:p w14:paraId="0ACD3653">
            <w:pPr>
              <w:spacing w:line="240" w:lineRule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配送量</w:t>
            </w:r>
          </w:p>
        </w:tc>
        <w:tc>
          <w:tcPr>
            <w:tcW w:w="938" w:type="pct"/>
            <w:vAlign w:val="center"/>
          </w:tcPr>
          <w:p w14:paraId="02E9C868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万吨</w:t>
            </w:r>
          </w:p>
        </w:tc>
        <w:tc>
          <w:tcPr>
            <w:tcW w:w="816" w:type="pct"/>
            <w:vAlign w:val="center"/>
          </w:tcPr>
          <w:p w14:paraId="0F7076B8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6985D997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01813AE8">
      <w:pPr>
        <w:pStyle w:val="18"/>
        <w:numPr>
          <w:ilvl w:val="0"/>
          <w:numId w:val="1"/>
        </w:numPr>
        <w:spacing w:line="360" w:lineRule="auto"/>
        <w:ind w:firstLineChars="0"/>
        <w:outlineLvl w:val="0"/>
        <w:rPr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lang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目前的配送车辆情况是</w:t>
      </w:r>
      <w:r>
        <w:rPr>
          <w:rFonts w:hint="eastAsia" w:asciiTheme="minorEastAsia" w:hAnsiTheme="minorEastAsia" w:eastAsiaTheme="minorEastAsia"/>
          <w:b/>
          <w:sz w:val="24"/>
        </w:rPr>
        <w:t>？</w:t>
      </w:r>
      <w:r>
        <w:rPr>
          <w:rFonts w:hint="eastAsia"/>
          <w:b/>
          <w:sz w:val="24"/>
        </w:rPr>
        <w:t>（请填写下表）</w:t>
      </w:r>
    </w:p>
    <w:p w14:paraId="55BF7BE5">
      <w:pPr>
        <w:pStyle w:val="18"/>
        <w:numPr>
          <w:ilvl w:val="0"/>
          <w:numId w:val="0"/>
        </w:numPr>
        <w:spacing w:line="360" w:lineRule="auto"/>
        <w:ind w:leftChars="0"/>
        <w:outlineLvl w:val="9"/>
        <w:rPr>
          <w:rFonts w:hint="eastAsia" w:asciiTheme="minorEastAsia" w:hAnsiTheme="minorEastAsia" w:eastAsiaTheme="minorEastAsia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color w:val="FF0000"/>
          <w:sz w:val="24"/>
          <w:szCs w:val="24"/>
          <w:highlight w:val="none"/>
          <w:lang w:val="en-US" w:eastAsia="zh-CN"/>
        </w:rPr>
        <w:t>注意：1.满载率=（实际装载量÷车辆最大装载量）×100%。</w:t>
      </w:r>
    </w:p>
    <w:p w14:paraId="2D7D917C">
      <w:pPr>
        <w:pStyle w:val="18"/>
        <w:numPr>
          <w:ilvl w:val="0"/>
          <w:numId w:val="0"/>
        </w:numPr>
        <w:spacing w:line="360" w:lineRule="auto"/>
        <w:ind w:firstLine="720" w:firstLineChars="300"/>
        <w:outlineLvl w:val="9"/>
        <w:rPr>
          <w:rFonts w:hint="eastAsia" w:asciiTheme="minorEastAsia" w:hAnsiTheme="minorEastAsia" w:eastAsiaTheme="minorEastAsia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color w:val="FF0000"/>
          <w:sz w:val="24"/>
          <w:szCs w:val="24"/>
          <w:highlight w:val="none"/>
          <w:lang w:val="en-US" w:eastAsia="zh-CN"/>
        </w:rPr>
        <w:t>2.回程空驶率=（回程空驶里程÷回程总里程）×100%。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4"/>
        <w:gridCol w:w="1711"/>
        <w:gridCol w:w="1489"/>
        <w:gridCol w:w="1494"/>
      </w:tblGrid>
      <w:tr w14:paraId="00EBF4F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425" w:type="pct"/>
            <w:vAlign w:val="center"/>
          </w:tcPr>
          <w:p w14:paraId="1F8695C3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指标名称</w:t>
            </w:r>
          </w:p>
        </w:tc>
        <w:tc>
          <w:tcPr>
            <w:tcW w:w="938" w:type="pct"/>
            <w:vAlign w:val="center"/>
          </w:tcPr>
          <w:p w14:paraId="0E5E198B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计量单位</w:t>
            </w:r>
          </w:p>
        </w:tc>
        <w:tc>
          <w:tcPr>
            <w:tcW w:w="816" w:type="pct"/>
            <w:vAlign w:val="center"/>
          </w:tcPr>
          <w:p w14:paraId="7B4A2B1A"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2024年</w:t>
            </w:r>
          </w:p>
        </w:tc>
        <w:tc>
          <w:tcPr>
            <w:tcW w:w="819" w:type="pct"/>
            <w:vAlign w:val="center"/>
          </w:tcPr>
          <w:p w14:paraId="3D00D3EC"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2023年</w:t>
            </w:r>
          </w:p>
        </w:tc>
      </w:tr>
      <w:tr w14:paraId="01A251B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5" w:type="pct"/>
            <w:vAlign w:val="center"/>
          </w:tcPr>
          <w:p w14:paraId="2E3DFDDC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配送车辆满载率</w:t>
            </w:r>
          </w:p>
        </w:tc>
        <w:tc>
          <w:tcPr>
            <w:tcW w:w="938" w:type="pct"/>
            <w:vAlign w:val="center"/>
          </w:tcPr>
          <w:p w14:paraId="1FA61CD6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489" w:type="dxa"/>
            <w:vAlign w:val="center"/>
          </w:tcPr>
          <w:p w14:paraId="64CE2A8F">
            <w:pPr>
              <w:keepNext/>
              <w:keepLines/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94" w:type="dxa"/>
            <w:vAlign w:val="center"/>
          </w:tcPr>
          <w:p w14:paraId="60D7F5A0">
            <w:pPr>
              <w:keepNext/>
              <w:keepLines/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44DF78A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5" w:type="pct"/>
            <w:vAlign w:val="center"/>
          </w:tcPr>
          <w:p w14:paraId="292C644C">
            <w:pPr>
              <w:spacing w:line="240" w:lineRule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回程车辆空驶率</w:t>
            </w:r>
          </w:p>
        </w:tc>
        <w:tc>
          <w:tcPr>
            <w:tcW w:w="938" w:type="pct"/>
            <w:vAlign w:val="center"/>
          </w:tcPr>
          <w:p w14:paraId="519269F3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816" w:type="pct"/>
            <w:vAlign w:val="center"/>
          </w:tcPr>
          <w:p w14:paraId="4282BEDA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0383087A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28349DD6">
      <w:pPr>
        <w:pStyle w:val="18"/>
        <w:numPr>
          <w:ilvl w:val="0"/>
          <w:numId w:val="1"/>
        </w:numPr>
        <w:spacing w:line="360" w:lineRule="auto"/>
        <w:ind w:firstLineChars="0"/>
        <w:outlineLvl w:val="0"/>
        <w:rPr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lang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目前的标准化指标情况是</w:t>
      </w:r>
      <w:r>
        <w:rPr>
          <w:rFonts w:hint="eastAsia" w:asciiTheme="minorEastAsia" w:hAnsiTheme="minorEastAsia" w:eastAsiaTheme="minorEastAsia"/>
          <w:b/>
          <w:sz w:val="24"/>
        </w:rPr>
        <w:t>？</w:t>
      </w:r>
      <w:r>
        <w:rPr>
          <w:rFonts w:hint="eastAsia"/>
          <w:b/>
          <w:sz w:val="24"/>
        </w:rPr>
        <w:t>（请填写下表）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4"/>
        <w:gridCol w:w="1711"/>
        <w:gridCol w:w="1489"/>
        <w:gridCol w:w="1494"/>
      </w:tblGrid>
      <w:tr w14:paraId="4EBFB79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425" w:type="pct"/>
            <w:vAlign w:val="center"/>
          </w:tcPr>
          <w:p w14:paraId="401A7953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指标名称</w:t>
            </w:r>
          </w:p>
        </w:tc>
        <w:tc>
          <w:tcPr>
            <w:tcW w:w="938" w:type="pct"/>
            <w:vAlign w:val="center"/>
          </w:tcPr>
          <w:p w14:paraId="31633D34">
            <w:pPr>
              <w:spacing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计量单位</w:t>
            </w:r>
          </w:p>
        </w:tc>
        <w:tc>
          <w:tcPr>
            <w:tcW w:w="816" w:type="pct"/>
            <w:vAlign w:val="center"/>
          </w:tcPr>
          <w:p w14:paraId="44E7E17B"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2024年</w:t>
            </w:r>
          </w:p>
        </w:tc>
        <w:tc>
          <w:tcPr>
            <w:tcW w:w="819" w:type="pct"/>
            <w:vAlign w:val="center"/>
          </w:tcPr>
          <w:p w14:paraId="0EBCC91F"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2023年</w:t>
            </w:r>
          </w:p>
        </w:tc>
      </w:tr>
      <w:tr w14:paraId="3EFEEE9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5" w:type="pct"/>
            <w:vAlign w:val="center"/>
          </w:tcPr>
          <w:p w14:paraId="69E561FA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标准托盘（周转箱）数量</w:t>
            </w:r>
          </w:p>
        </w:tc>
        <w:tc>
          <w:tcPr>
            <w:tcW w:w="938" w:type="pct"/>
            <w:vAlign w:val="center"/>
          </w:tcPr>
          <w:p w14:paraId="7DA03ABD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489" w:type="dxa"/>
            <w:vAlign w:val="center"/>
          </w:tcPr>
          <w:p w14:paraId="0264BEE5">
            <w:pPr>
              <w:keepNext/>
              <w:keepLines/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94" w:type="dxa"/>
            <w:vAlign w:val="center"/>
          </w:tcPr>
          <w:p w14:paraId="0593FE03">
            <w:pPr>
              <w:keepNext/>
              <w:keepLines/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6553FF7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24" w:type="dxa"/>
            <w:vAlign w:val="center"/>
          </w:tcPr>
          <w:p w14:paraId="7D41AA54">
            <w:pPr>
              <w:spacing w:line="240" w:lineRule="auto"/>
              <w:ind w:firstLine="240" w:firstLineChars="10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其中：自有托盘（周转箱）数量</w:t>
            </w:r>
          </w:p>
        </w:tc>
        <w:tc>
          <w:tcPr>
            <w:tcW w:w="938" w:type="pct"/>
            <w:vAlign w:val="center"/>
          </w:tcPr>
          <w:p w14:paraId="4A4E4446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16" w:type="pct"/>
            <w:vAlign w:val="center"/>
          </w:tcPr>
          <w:p w14:paraId="09C1CB1E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62DD767B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CFDAE6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24" w:type="dxa"/>
            <w:vAlign w:val="center"/>
          </w:tcPr>
          <w:p w14:paraId="67116A43">
            <w:pPr>
              <w:spacing w:line="240" w:lineRule="auto"/>
              <w:ind w:firstLine="240" w:firstLineChars="1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租用托盘（周转箱）数量</w:t>
            </w:r>
          </w:p>
        </w:tc>
        <w:tc>
          <w:tcPr>
            <w:tcW w:w="938" w:type="pct"/>
            <w:vAlign w:val="center"/>
          </w:tcPr>
          <w:p w14:paraId="4BC537F6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16" w:type="pct"/>
            <w:vAlign w:val="center"/>
          </w:tcPr>
          <w:p w14:paraId="3B4C5DCF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pct"/>
            <w:vAlign w:val="center"/>
          </w:tcPr>
          <w:p w14:paraId="25D271BA">
            <w:pPr>
              <w:keepNext/>
              <w:keepLines/>
              <w:spacing w:line="24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220D8D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24" w:type="dxa"/>
            <w:vAlign w:val="center"/>
          </w:tcPr>
          <w:p w14:paraId="5B386201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带托盘（周转箱）配送比例</w:t>
            </w:r>
          </w:p>
        </w:tc>
        <w:tc>
          <w:tcPr>
            <w:tcW w:w="1711" w:type="dxa"/>
            <w:vAlign w:val="center"/>
          </w:tcPr>
          <w:p w14:paraId="37650DE5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816" w:type="pct"/>
            <w:vAlign w:val="center"/>
          </w:tcPr>
          <w:p w14:paraId="035D57FC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9" w:type="pct"/>
            <w:vAlign w:val="center"/>
          </w:tcPr>
          <w:p w14:paraId="5F4F8B8D">
            <w:pPr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</w:tbl>
    <w:p w14:paraId="15F0EC6F">
      <w:pP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</w:pPr>
      <w: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  <w:br w:type="page"/>
      </w:r>
    </w:p>
    <w:p w14:paraId="7564B56F">
      <w:pPr>
        <w:widowControl/>
        <w:spacing w:line="276" w:lineRule="auto"/>
        <w:jc w:val="left"/>
        <w:outlineLvl w:val="0"/>
        <w:rPr>
          <w:rFonts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</w:pPr>
      <w: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  <w:t>【企业发展状况及评价】</w:t>
      </w:r>
    </w:p>
    <w:p w14:paraId="3FB79336">
      <w:pPr>
        <w:pStyle w:val="18"/>
        <w:numPr>
          <w:ilvl w:val="0"/>
          <w:numId w:val="1"/>
        </w:numPr>
        <w:spacing w:line="360" w:lineRule="auto"/>
        <w:ind w:firstLineChars="0"/>
        <w:outlineLvl w:val="0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</w:rPr>
        <w:t>企业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营业收入较2023年增长还是下降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：（单选）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2E4C26DF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下降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</w:p>
    <w:p w14:paraId="255ACC12">
      <w:pPr>
        <w:pStyle w:val="18"/>
        <w:numPr>
          <w:ilvl w:val="0"/>
          <w:numId w:val="1"/>
        </w:numPr>
        <w:spacing w:line="360" w:lineRule="auto"/>
        <w:ind w:firstLineChars="0"/>
        <w:outlineLvl w:val="0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营业收入增长的原因主要有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此问后，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11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5F75A306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市场需求拉动订单数量增长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4D3CFA19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供需结构变化，带动产品或服务价格上涨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32D5ADA0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企业本年度经营规模扩大、竞争力增强，带动营收增长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53F8F9DE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企业业务范围拓展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0FC66871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5.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管理优化提升运营效率 </w:t>
      </w:r>
    </w:p>
    <w:p w14:paraId="0062355B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6.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</w:p>
    <w:p w14:paraId="420A02C2">
      <w:pPr>
        <w:pStyle w:val="18"/>
        <w:numPr>
          <w:ilvl w:val="0"/>
          <w:numId w:val="1"/>
        </w:numPr>
        <w:spacing w:line="360" w:lineRule="auto"/>
        <w:ind w:firstLineChars="0"/>
        <w:outlineLvl w:val="0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营业收入下降的原因主要有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15829933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市场竞争加剧，市场需求、订单数量减少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6199BEDB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供需结构变化，带动产品或服务价格下跌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660DEFFA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企业资金紧张，限制经营规模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734D3400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市场不景气，经营业务范围收缩</w:t>
      </w:r>
    </w:p>
    <w:p w14:paraId="182961EA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default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5.贸易摩擦，海外市场收缩</w:t>
      </w:r>
    </w:p>
    <w:p w14:paraId="3F023401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7E74D80C">
      <w:pPr>
        <w:pStyle w:val="18"/>
        <w:numPr>
          <w:ilvl w:val="0"/>
          <w:numId w:val="1"/>
        </w:numPr>
        <w:spacing w:line="360" w:lineRule="auto"/>
        <w:ind w:firstLineChars="0"/>
        <w:outlineLvl w:val="0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</w:rPr>
        <w:t>企业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营业利润较2023年增长还是下降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：（单选）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5FBFC010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outlineLvl w:val="0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下降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13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</w:p>
    <w:p w14:paraId="0C30FD5B">
      <w:pPr>
        <w:pStyle w:val="18"/>
        <w:numPr>
          <w:ilvl w:val="0"/>
          <w:numId w:val="1"/>
        </w:numPr>
        <w:spacing w:line="360" w:lineRule="auto"/>
        <w:ind w:firstLineChars="0"/>
        <w:outlineLvl w:val="0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营业利润增长的原因主要有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此问后，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14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0D7A2F97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场地、设备成本下降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6648CD9D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default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劳动力成本下降</w:t>
      </w:r>
    </w:p>
    <w:p w14:paraId="4C1707CD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供需结构变化，带动服务价格上涨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321EBF62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企业内部管理优化，仓储损失减少、运行效率加快等经营成本降低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589D2ED1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企业业务范围拓展，营业收入增长带动利润增长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761C8556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default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6.税费减免、贷款利息减免、贷款延迟偿还等政策使企业利润增长</w:t>
      </w:r>
    </w:p>
    <w:p w14:paraId="08E68182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7.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</w:p>
    <w:p w14:paraId="5BE4EC59">
      <w:pPr>
        <w:pStyle w:val="18"/>
        <w:numPr>
          <w:ilvl w:val="0"/>
          <w:numId w:val="1"/>
        </w:numPr>
        <w:spacing w:line="360" w:lineRule="auto"/>
        <w:ind w:firstLineChars="0"/>
        <w:outlineLvl w:val="0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营业利润下降的原因主要有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55F41EF7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场地、设备成本提高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75052AC8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劳动力成本上升</w:t>
      </w:r>
    </w:p>
    <w:p w14:paraId="45D5B3A1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3.管理不善导致仓储损失加大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628273BC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供需结构变化，导致服务价格下降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6AA91F78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5.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业务范围收缩，营业收入下降导致利润下降 </w:t>
      </w:r>
    </w:p>
    <w:p w14:paraId="7FF0A45A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6.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</w:p>
    <w:p w14:paraId="07F86E49">
      <w:pPr>
        <w:pStyle w:val="18"/>
        <w:numPr>
          <w:ilvl w:val="0"/>
          <w:numId w:val="1"/>
        </w:numPr>
        <w:spacing w:line="360" w:lineRule="auto"/>
        <w:ind w:firstLineChars="0"/>
        <w:outlineLvl w:val="0"/>
        <w:rPr>
          <w:rFonts w:hint="eastAsia"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2024年贵公司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对劳动力的需求比上年：（单选）______</w:t>
      </w:r>
    </w:p>
    <w:p w14:paraId="23723255">
      <w:pPr>
        <w:pStyle w:val="18"/>
        <w:widowControl/>
        <w:tabs>
          <w:tab w:val="left" w:leader="middleDot" w:pos="4740"/>
          <w:tab w:val="left" w:leader="middleDot" w:pos="7740"/>
        </w:tabs>
        <w:spacing w:line="360" w:lineRule="auto"/>
        <w:ind w:firstLine="0" w:firstLineChars="0"/>
        <w:jc w:val="left"/>
        <w:outlineLvl w:val="0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1.增加     2.持平    3.减少</w:t>
      </w:r>
    </w:p>
    <w:p w14:paraId="3911DA6F">
      <w:pPr>
        <w:pStyle w:val="18"/>
        <w:numPr>
          <w:ilvl w:val="0"/>
          <w:numId w:val="1"/>
        </w:numPr>
        <w:spacing w:line="360" w:lineRule="auto"/>
        <w:ind w:firstLineChars="0"/>
        <w:outlineLvl w:val="0"/>
        <w:rPr>
          <w:rFonts w:hint="eastAsia"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2024年贵公司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用工缺口情况：（单选）______</w:t>
      </w:r>
    </w:p>
    <w:p w14:paraId="72732203">
      <w:pPr>
        <w:pStyle w:val="18"/>
        <w:widowControl/>
        <w:tabs>
          <w:tab w:val="left" w:leader="middleDot" w:pos="4740"/>
          <w:tab w:val="left" w:leader="middleDot" w:pos="7740"/>
        </w:tabs>
        <w:spacing w:line="360" w:lineRule="auto"/>
        <w:ind w:firstLine="0" w:firstLineChars="0"/>
        <w:jc w:val="left"/>
        <w:outlineLvl w:val="0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1.缺口较大    2.有一定缺口     3.没有缺口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【跳问Q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17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</w:p>
    <w:p w14:paraId="21142F58">
      <w:pPr>
        <w:pStyle w:val="18"/>
        <w:numPr>
          <w:ilvl w:val="0"/>
          <w:numId w:val="1"/>
        </w:numPr>
        <w:spacing w:line="360" w:lineRule="auto"/>
        <w:ind w:firstLineChars="0"/>
        <w:outlineLvl w:val="0"/>
        <w:rPr>
          <w:rFonts w:hint="eastAsia"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比较缺哪方面人才：（单选）______</w:t>
      </w:r>
    </w:p>
    <w:p w14:paraId="510A2692">
      <w:pPr>
        <w:pStyle w:val="18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技术型人才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 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操作型人才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  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管理型人才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   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复合型人才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 </w:t>
      </w:r>
    </w:p>
    <w:p w14:paraId="18E208E8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5.其他________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72DDCB5F">
      <w:pPr>
        <w:pStyle w:val="18"/>
        <w:numPr>
          <w:ilvl w:val="0"/>
          <w:numId w:val="1"/>
        </w:numPr>
        <w:spacing w:line="360" w:lineRule="auto"/>
        <w:ind w:firstLineChars="0"/>
        <w:outlineLvl w:val="0"/>
        <w:rPr>
          <w:rFonts w:hint="eastAsia"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是否存在“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招工难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”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问题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：（单选）______</w:t>
      </w:r>
    </w:p>
    <w:p w14:paraId="5A0D8D86">
      <w:pPr>
        <w:pStyle w:val="18"/>
        <w:widowControl/>
        <w:tabs>
          <w:tab w:val="left" w:leader="middleDot" w:pos="4740"/>
          <w:tab w:val="left" w:leader="middleDot" w:pos="7740"/>
        </w:tabs>
        <w:spacing w:line="360" w:lineRule="auto"/>
        <w:ind w:firstLine="0" w:firstLineChars="0"/>
        <w:jc w:val="left"/>
        <w:outlineLvl w:val="0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不存在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eastAsia="zh-CN"/>
        </w:rPr>
        <w:t>【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val="en-US" w:eastAsia="zh-CN"/>
        </w:rPr>
        <w:t>跳问Q19】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   </w:t>
      </w:r>
    </w:p>
    <w:p w14:paraId="0703CBF8">
      <w:pPr>
        <w:pStyle w:val="18"/>
        <w:widowControl/>
        <w:tabs>
          <w:tab w:val="left" w:leader="middleDot" w:pos="4740"/>
          <w:tab w:val="left" w:leader="middleDot" w:pos="7740"/>
        </w:tabs>
        <w:spacing w:line="360" w:lineRule="auto"/>
        <w:ind w:firstLine="0" w:firstLineChars="0"/>
        <w:jc w:val="left"/>
        <w:outlineLvl w:val="0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存在，但不严重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  </w:t>
      </w:r>
    </w:p>
    <w:p w14:paraId="6384E5AD">
      <w:pPr>
        <w:pStyle w:val="18"/>
        <w:widowControl/>
        <w:tabs>
          <w:tab w:val="left" w:leader="middleDot" w:pos="4740"/>
          <w:tab w:val="left" w:leader="middleDot" w:pos="7740"/>
        </w:tabs>
        <w:spacing w:line="360" w:lineRule="auto"/>
        <w:ind w:firstLine="0" w:firstLineChars="0"/>
        <w:jc w:val="left"/>
        <w:outlineLvl w:val="0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存在，比较严重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   </w:t>
      </w:r>
    </w:p>
    <w:p w14:paraId="408615C7">
      <w:pPr>
        <w:pStyle w:val="18"/>
        <w:widowControl/>
        <w:tabs>
          <w:tab w:val="left" w:leader="middleDot" w:pos="4740"/>
          <w:tab w:val="left" w:leader="middleDot" w:pos="7740"/>
        </w:tabs>
        <w:spacing w:line="360" w:lineRule="auto"/>
        <w:ind w:firstLine="0" w:firstLineChars="0"/>
        <w:jc w:val="left"/>
        <w:outlineLvl w:val="0"/>
        <w:rPr>
          <w:rFonts w:hint="default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存在，非常严重</w:t>
      </w:r>
    </w:p>
    <w:p w14:paraId="056A86E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lang w:val="en-US" w:eastAsia="zh-CN"/>
        </w:rPr>
        <w:t>您认为“招工难”</w:t>
      </w:r>
      <w:r>
        <w:rPr>
          <w:rFonts w:hint="eastAsia" w:ascii="宋体" w:hAnsi="宋体"/>
          <w:b/>
          <w:sz w:val="24"/>
          <w:szCs w:val="22"/>
        </w:rPr>
        <w:t>主要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原因</w:t>
      </w:r>
      <w:r>
        <w:rPr>
          <w:rFonts w:hint="eastAsia" w:ascii="宋体" w:hAnsi="宋体"/>
          <w:b/>
          <w:sz w:val="24"/>
          <w:szCs w:val="22"/>
        </w:rPr>
        <w:t>是什么？（可多选</w:t>
      </w:r>
      <w:r>
        <w:rPr>
          <w:rFonts w:hint="eastAsia" w:ascii="宋体" w:hAnsi="宋体"/>
          <w:b/>
          <w:sz w:val="24"/>
          <w:szCs w:val="22"/>
          <w:lang w:eastAsia="zh-CN"/>
        </w:rPr>
        <w:t>，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最多3项</w:t>
      </w:r>
      <w:r>
        <w:rPr>
          <w:rFonts w:hint="eastAsia" w:ascii="宋体" w:hAnsi="宋体"/>
          <w:b/>
          <w:sz w:val="24"/>
          <w:szCs w:val="22"/>
        </w:rPr>
        <w:t>）：</w:t>
      </w:r>
      <w:r>
        <w:rPr>
          <w:rFonts w:ascii="宋体" w:hAnsi="宋体"/>
          <w:b/>
          <w:sz w:val="24"/>
          <w:szCs w:val="22"/>
        </w:rPr>
        <w:t>______</w:t>
      </w:r>
    </w:p>
    <w:p w14:paraId="21ECD0F2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1.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求职者</w:t>
      </w:r>
      <w:r>
        <w:rPr>
          <w:rFonts w:hint="eastAsia" w:ascii="宋体" w:hAnsi="宋体" w:cs="Tahoma"/>
          <w:color w:val="000000"/>
          <w:kern w:val="0"/>
          <w:sz w:val="24"/>
        </w:rPr>
        <w:t>期望薪资较高</w:t>
      </w:r>
      <w:r>
        <w:rPr>
          <w:rFonts w:ascii="宋体" w:hAnsi="宋体" w:cs="Tahoma"/>
          <w:color w:val="000000"/>
          <w:kern w:val="0"/>
          <w:sz w:val="24"/>
        </w:rPr>
        <w:t xml:space="preserve">     </w:t>
      </w:r>
    </w:p>
    <w:p w14:paraId="4A7FAEAC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2.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符合岗位要求的应聘者减少</w:t>
      </w:r>
      <w:r>
        <w:rPr>
          <w:rFonts w:ascii="宋体" w:hAnsi="宋体" w:cs="Tahoma"/>
          <w:color w:val="000000"/>
          <w:kern w:val="0"/>
          <w:sz w:val="24"/>
        </w:rPr>
        <w:t xml:space="preserve">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</w:t>
      </w:r>
    </w:p>
    <w:p w14:paraId="4B58C2AA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ascii="宋体" w:hAnsi="宋体" w:cs="Tahoma"/>
          <w:color w:val="000000"/>
          <w:kern w:val="0"/>
          <w:sz w:val="24"/>
        </w:rPr>
        <w:t>3.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总体上求职者人数减少   </w:t>
      </w:r>
    </w:p>
    <w:p w14:paraId="334CC1CB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4.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招聘渠道不畅</w:t>
      </w:r>
      <w:r>
        <w:rPr>
          <w:rFonts w:ascii="宋体" w:hAnsi="宋体" w:cs="Tahoma"/>
          <w:color w:val="000000"/>
          <w:kern w:val="0"/>
          <w:sz w:val="24"/>
        </w:rPr>
        <w:t xml:space="preserve">   </w:t>
      </w:r>
    </w:p>
    <w:p w14:paraId="3C3E056C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Tahoma"/>
          <w:color w:val="000000"/>
          <w:kern w:val="0"/>
          <w:sz w:val="24"/>
          <w:lang w:val="en-US" w:eastAsia="zh-CN"/>
        </w:rPr>
      </w:pPr>
      <w:r>
        <w:rPr>
          <w:rFonts w:ascii="宋体" w:hAnsi="宋体" w:cs="Tahoma"/>
          <w:color w:val="000000"/>
          <w:kern w:val="0"/>
          <w:sz w:val="24"/>
        </w:rPr>
        <w:t>5.</w:t>
      </w:r>
      <w:r>
        <w:rPr>
          <w:rFonts w:hint="eastAsia" w:ascii="宋体" w:hAnsi="宋体" w:cs="Tahoma"/>
          <w:color w:val="000000"/>
          <w:kern w:val="0"/>
          <w:sz w:val="24"/>
        </w:rPr>
        <w:t>其他_</w:t>
      </w:r>
      <w:r>
        <w:rPr>
          <w:rFonts w:ascii="宋体" w:hAnsi="宋体" w:cs="Tahoma"/>
          <w:color w:val="000000"/>
          <w:kern w:val="0"/>
          <w:sz w:val="24"/>
        </w:rPr>
        <w:t>_____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</w:t>
      </w:r>
    </w:p>
    <w:p w14:paraId="1F4E26F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lang w:eastAsia="zh-CN"/>
        </w:rPr>
        <w:t>2024年贵公司</w:t>
      </w:r>
      <w:r>
        <w:rPr>
          <w:rFonts w:hint="eastAsia" w:ascii="宋体" w:hAnsi="宋体"/>
          <w:b/>
          <w:sz w:val="24"/>
          <w:szCs w:val="22"/>
        </w:rPr>
        <w:t>是否有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招工需求</w:t>
      </w:r>
      <w:r>
        <w:rPr>
          <w:rFonts w:hint="eastAsia" w:ascii="宋体" w:hAnsi="宋体"/>
          <w:b/>
          <w:sz w:val="24"/>
          <w:szCs w:val="22"/>
        </w:rPr>
        <w:t>？</w:t>
      </w:r>
    </w:p>
    <w:p w14:paraId="73C216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Cs/>
          <w:sz w:val="24"/>
          <w:szCs w:val="22"/>
        </w:rPr>
        <w:t>1</w:t>
      </w:r>
      <w:r>
        <w:rPr>
          <w:rFonts w:ascii="宋体" w:hAnsi="宋体"/>
          <w:bCs/>
          <w:sz w:val="24"/>
          <w:szCs w:val="22"/>
        </w:rPr>
        <w:t>.</w:t>
      </w:r>
      <w:r>
        <w:rPr>
          <w:rFonts w:hint="eastAsia" w:ascii="宋体" w:hAnsi="宋体"/>
          <w:bCs/>
          <w:sz w:val="24"/>
          <w:szCs w:val="22"/>
        </w:rPr>
        <w:t>有，</w:t>
      </w:r>
      <w:r>
        <w:rPr>
          <w:rFonts w:hint="eastAsia" w:ascii="宋体" w:hAnsi="宋体"/>
          <w:bCs/>
          <w:sz w:val="24"/>
          <w:szCs w:val="22"/>
          <w:lang w:val="en-US" w:eastAsia="zh-CN"/>
        </w:rPr>
        <w:t>预计招</w:t>
      </w:r>
      <w:r>
        <w:rPr>
          <w:rFonts w:hint="eastAsia" w:ascii="宋体" w:hAnsi="宋体"/>
          <w:bCs/>
          <w:sz w:val="24"/>
          <w:szCs w:val="22"/>
        </w:rPr>
        <w:t>_</w:t>
      </w:r>
      <w:r>
        <w:rPr>
          <w:rFonts w:ascii="宋体" w:hAnsi="宋体"/>
          <w:bCs/>
          <w:sz w:val="24"/>
          <w:szCs w:val="22"/>
        </w:rPr>
        <w:t>___</w:t>
      </w:r>
      <w:r>
        <w:rPr>
          <w:rFonts w:hint="eastAsia" w:ascii="宋体" w:hAnsi="宋体"/>
          <w:bCs/>
          <w:sz w:val="24"/>
          <w:szCs w:val="22"/>
          <w:lang w:val="en-US" w:eastAsia="zh-CN"/>
        </w:rPr>
        <w:t>人</w:t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>2.</w:t>
      </w:r>
      <w:r>
        <w:rPr>
          <w:rFonts w:hint="eastAsia" w:ascii="宋体" w:hAnsi="宋体"/>
          <w:bCs/>
          <w:sz w:val="24"/>
          <w:szCs w:val="22"/>
        </w:rPr>
        <w:t>没有</w:t>
      </w:r>
    </w:p>
    <w:p w14:paraId="3AC1AE21">
      <w:pPr>
        <w:pStyle w:val="18"/>
        <w:numPr>
          <w:ilvl w:val="0"/>
          <w:numId w:val="1"/>
        </w:numPr>
        <w:spacing w:line="360" w:lineRule="auto"/>
        <w:ind w:firstLineChars="0"/>
        <w:outlineLvl w:val="0"/>
        <w:rPr>
          <w:rFonts w:hint="eastAsia" w:asciiTheme="minorEastAsia" w:hAnsiTheme="minorEastAsia" w:eastAsiaTheme="minorEastAsia"/>
          <w:b/>
          <w:sz w:val="24"/>
          <w:lang w:eastAsia="zh-CN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仓储业务中存在的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主要问题？（可多选，限选3项）：______</w:t>
      </w:r>
    </w:p>
    <w:p w14:paraId="310D7A89">
      <w:pPr>
        <w:numPr>
          <w:ilvl w:val="0"/>
          <w:numId w:val="3"/>
        </w:numPr>
        <w:spacing w:line="360" w:lineRule="auto"/>
        <w:outlineLvl w:val="0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机械化水平低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eastAsia" w:asciiTheme="minorEastAsia" w:hAnsiTheme="minorEastAsia" w:eastAsiaTheme="minorEastAsia"/>
          <w:sz w:val="24"/>
        </w:rPr>
        <w:tab/>
      </w:r>
    </w:p>
    <w:p w14:paraId="1D6505DD">
      <w:pPr>
        <w:numPr>
          <w:ilvl w:val="0"/>
          <w:numId w:val="3"/>
        </w:numPr>
        <w:spacing w:line="360" w:lineRule="auto"/>
        <w:outlineLvl w:val="0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信息不通畅，信息化水平低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eastAsia" w:asciiTheme="minorEastAsia" w:hAnsiTheme="minorEastAsia" w:eastAsiaTheme="minorEastAsia"/>
          <w:sz w:val="24"/>
        </w:rPr>
        <w:tab/>
      </w:r>
    </w:p>
    <w:p w14:paraId="11042F1A">
      <w:pPr>
        <w:numPr>
          <w:ilvl w:val="0"/>
          <w:numId w:val="3"/>
        </w:numPr>
        <w:spacing w:line="360" w:lineRule="auto"/>
        <w:outlineLvl w:val="0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仓库利用率低      </w:t>
      </w:r>
    </w:p>
    <w:p w14:paraId="285E3F87">
      <w:pPr>
        <w:numPr>
          <w:ilvl w:val="0"/>
          <w:numId w:val="3"/>
        </w:numPr>
        <w:spacing w:line="360" w:lineRule="auto"/>
        <w:outlineLvl w:val="0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货损率高</w:t>
      </w:r>
    </w:p>
    <w:p w14:paraId="1094A3DF">
      <w:pPr>
        <w:numPr>
          <w:ilvl w:val="0"/>
          <w:numId w:val="4"/>
        </w:numPr>
        <w:spacing w:line="360" w:lineRule="auto"/>
        <w:outlineLvl w:val="0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库存面积不足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</w:t>
      </w:r>
    </w:p>
    <w:p w14:paraId="6F77C2A4">
      <w:pPr>
        <w:numPr>
          <w:ilvl w:val="0"/>
          <w:numId w:val="4"/>
        </w:numPr>
        <w:spacing w:line="360" w:lineRule="auto"/>
        <w:outlineLvl w:val="0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缺乏专业操作、管理人员</w:t>
      </w:r>
      <w:r>
        <w:rPr>
          <w:rFonts w:hint="eastAsia"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      </w:t>
      </w:r>
    </w:p>
    <w:p w14:paraId="6EA99AC4">
      <w:pPr>
        <w:numPr>
          <w:ilvl w:val="0"/>
          <w:numId w:val="4"/>
        </w:numPr>
        <w:spacing w:line="360" w:lineRule="auto"/>
        <w:outlineLvl w:val="0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场地、设备、人工等成本高        </w:t>
      </w:r>
    </w:p>
    <w:p w14:paraId="4F615845">
      <w:pPr>
        <w:numPr>
          <w:ilvl w:val="0"/>
          <w:numId w:val="4"/>
        </w:numPr>
        <w:spacing w:line="360" w:lineRule="auto"/>
        <w:ind w:left="0" w:leftChars="0" w:firstLine="0" w:firstLineChars="0"/>
        <w:outlineLvl w:val="0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仓库空置率高           </w:t>
      </w:r>
    </w:p>
    <w:p w14:paraId="14EDEB87">
      <w:pPr>
        <w:numPr>
          <w:ilvl w:val="0"/>
          <w:numId w:val="4"/>
        </w:numPr>
        <w:spacing w:line="360" w:lineRule="auto"/>
        <w:ind w:left="0" w:leftChars="0" w:firstLine="0" w:firstLineChars="0"/>
        <w:outlineLvl w:val="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系统管理水平低         </w:t>
      </w:r>
    </w:p>
    <w:p w14:paraId="3981522B">
      <w:pPr>
        <w:numPr>
          <w:ilvl w:val="0"/>
          <w:numId w:val="4"/>
        </w:numPr>
        <w:spacing w:line="360" w:lineRule="auto"/>
        <w:ind w:left="0" w:leftChars="0" w:firstLine="0" w:firstLineChars="0"/>
        <w:outlineLvl w:val="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</w:rPr>
        <w:t>其他____________</w:t>
      </w:r>
      <w:r>
        <w:rPr>
          <w:rFonts w:hint="eastAsia" w:ascii="宋体" w:hAnsi="宋体" w:cs="宋体"/>
          <w:kern w:val="0"/>
          <w:sz w:val="24"/>
          <w:szCs w:val="24"/>
        </w:rPr>
        <w:t>（请说明）</w:t>
      </w:r>
    </w:p>
    <w:p w14:paraId="787622C9">
      <w:pPr>
        <w:pStyle w:val="18"/>
        <w:numPr>
          <w:ilvl w:val="0"/>
          <w:numId w:val="1"/>
        </w:numPr>
        <w:spacing w:line="360" w:lineRule="auto"/>
        <w:ind w:firstLineChars="0"/>
        <w:outlineLvl w:val="0"/>
        <w:rPr>
          <w:rFonts w:hint="eastAsia"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贵公司是否开展数字化改造或使用数字技术开展业务</w:t>
      </w:r>
      <w:r>
        <w:rPr>
          <w:rFonts w:hint="eastAsia" w:asciiTheme="minorEastAsia" w:hAnsiTheme="minorEastAsia" w:eastAsiaTheme="minorEastAsia"/>
          <w:b/>
          <w:sz w:val="24"/>
        </w:rPr>
        <w:t>：（单选）______</w:t>
      </w:r>
    </w:p>
    <w:p w14:paraId="6474936B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default" w:cs="Tahoma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已开展         2.未开展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【跳问Q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23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</w:p>
    <w:p w14:paraId="78635CCE">
      <w:pPr>
        <w:pStyle w:val="18"/>
        <w:numPr>
          <w:ilvl w:val="0"/>
          <w:numId w:val="1"/>
        </w:numPr>
        <w:spacing w:line="360" w:lineRule="auto"/>
        <w:ind w:firstLineChars="0"/>
        <w:outlineLvl w:val="0"/>
        <w:rPr>
          <w:rFonts w:hint="eastAsia" w:asciiTheme="minorEastAsia" w:hAnsiTheme="minorEastAsia" w:eastAsiaTheme="minorEastAsia"/>
          <w:b/>
          <w:sz w:val="24"/>
          <w:lang w:eastAsia="zh-CN"/>
        </w:rPr>
      </w:pPr>
      <w:r>
        <w:rPr>
          <w:rFonts w:hint="eastAsia" w:asciiTheme="minorEastAsia" w:hAnsiTheme="minorEastAsia" w:eastAsiaTheme="minorEastAsia"/>
          <w:b/>
          <w:sz w:val="24"/>
          <w:lang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未开展数字化改造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原因主要是？（单选）______</w:t>
      </w:r>
    </w:p>
    <w:p w14:paraId="1066BF99">
      <w:pPr>
        <w:pStyle w:val="18"/>
        <w:widowControl/>
        <w:numPr>
          <w:ilvl w:val="0"/>
          <w:numId w:val="0"/>
        </w:numPr>
        <w:spacing w:line="360" w:lineRule="auto"/>
        <w:ind w:leftChars="0"/>
        <w:jc w:val="left"/>
        <w:outlineLvl w:val="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1.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没有意愿，</w:t>
      </w:r>
      <w:r>
        <w:rPr>
          <w:rFonts w:hint="eastAsia" w:ascii="宋体" w:hAnsi="宋体" w:cs="宋体"/>
          <w:kern w:val="0"/>
          <w:sz w:val="24"/>
          <w:szCs w:val="24"/>
        </w:rPr>
        <w:t>觉得对开展业务帮助不大</w:t>
      </w:r>
    </w:p>
    <w:p w14:paraId="288A9D7B">
      <w:pPr>
        <w:pStyle w:val="18"/>
        <w:widowControl/>
        <w:numPr>
          <w:ilvl w:val="0"/>
          <w:numId w:val="0"/>
        </w:numPr>
        <w:spacing w:line="360" w:lineRule="auto"/>
        <w:ind w:leftChars="0"/>
        <w:jc w:val="left"/>
        <w:outlineLvl w:val="0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2.没有意愿，觉得回报低或周期太长    </w:t>
      </w:r>
    </w:p>
    <w:p w14:paraId="4AAB33FE">
      <w:pPr>
        <w:pStyle w:val="18"/>
        <w:widowControl/>
        <w:numPr>
          <w:ilvl w:val="0"/>
          <w:numId w:val="0"/>
        </w:numPr>
        <w:spacing w:line="360" w:lineRule="auto"/>
        <w:ind w:leftChars="0"/>
        <w:jc w:val="left"/>
        <w:outlineLvl w:val="0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szCs w:val="24"/>
        </w:rPr>
        <w:t>.有意愿，但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费用较高，资金紧张</w:t>
      </w:r>
    </w:p>
    <w:p w14:paraId="2CCAED66">
      <w:pPr>
        <w:pStyle w:val="18"/>
        <w:widowControl/>
        <w:numPr>
          <w:ilvl w:val="0"/>
          <w:numId w:val="0"/>
        </w:numPr>
        <w:spacing w:line="360" w:lineRule="auto"/>
        <w:ind w:leftChars="0"/>
        <w:jc w:val="left"/>
        <w:outlineLvl w:val="0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4.有意愿，但不知道如何发展</w:t>
      </w:r>
    </w:p>
    <w:p w14:paraId="4C81839C">
      <w:pPr>
        <w:pStyle w:val="18"/>
        <w:widowControl/>
        <w:numPr>
          <w:ilvl w:val="0"/>
          <w:numId w:val="0"/>
        </w:numPr>
        <w:spacing w:line="360" w:lineRule="auto"/>
        <w:ind w:leftChars="0"/>
        <w:jc w:val="left"/>
        <w:outlineLvl w:val="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  <w:szCs w:val="24"/>
        </w:rPr>
        <w:t>.其它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kern w:val="0"/>
          <w:sz w:val="24"/>
          <w:szCs w:val="24"/>
        </w:rPr>
        <w:t>（请说明）</w:t>
      </w:r>
    </w:p>
    <w:p w14:paraId="7BB7F5D9">
      <w:pPr>
        <w:pStyle w:val="18"/>
        <w:numPr>
          <w:ilvl w:val="0"/>
          <w:numId w:val="1"/>
        </w:numPr>
        <w:spacing w:line="360" w:lineRule="auto"/>
        <w:ind w:firstLineChars="0"/>
        <w:outlineLvl w:val="0"/>
        <w:rPr>
          <w:rFonts w:hint="eastAsia" w:asciiTheme="minorEastAsia" w:hAnsiTheme="minorEastAsia" w:eastAsiaTheme="minorEastAsia"/>
          <w:b/>
          <w:sz w:val="24"/>
          <w:lang w:eastAsia="zh-CN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是否受益于相关政策的帮助和支持，分别是哪些政策？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（可多选，限选3项）：______</w:t>
      </w:r>
    </w:p>
    <w:p w14:paraId="1E01953C">
      <w:pPr>
        <w:spacing w:line="360" w:lineRule="auto"/>
        <w:outlineLvl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简政放权</w:t>
      </w:r>
      <w:r>
        <w:rPr>
          <w:rFonts w:hint="eastAsia" w:asciiTheme="minorEastAsia" w:hAnsiTheme="minorEastAsia" w:eastAsiaTheme="minorEastAsia"/>
          <w:sz w:val="24"/>
        </w:rPr>
        <w:t xml:space="preserve">   </w:t>
      </w:r>
    </w:p>
    <w:p w14:paraId="6BE2777B">
      <w:pPr>
        <w:spacing w:line="360" w:lineRule="auto"/>
        <w:outlineLvl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创新支持</w:t>
      </w:r>
      <w:r>
        <w:rPr>
          <w:rFonts w:hint="eastAsia" w:asciiTheme="minorEastAsia" w:hAnsiTheme="minorEastAsia" w:eastAsiaTheme="minorEastAsia"/>
          <w:sz w:val="24"/>
        </w:rPr>
        <w:t xml:space="preserve">   </w:t>
      </w:r>
    </w:p>
    <w:p w14:paraId="2C6D3665">
      <w:pPr>
        <w:spacing w:line="360" w:lineRule="auto"/>
        <w:outlineLvl w:val="0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3.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减税降费</w:t>
      </w:r>
    </w:p>
    <w:p w14:paraId="01B2EE21">
      <w:pPr>
        <w:spacing w:line="360" w:lineRule="auto"/>
        <w:outlineLvl w:val="0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>4.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降息     </w:t>
      </w:r>
    </w:p>
    <w:p w14:paraId="2E2C2CA2">
      <w:pPr>
        <w:spacing w:line="360" w:lineRule="auto"/>
        <w:outlineLvl w:val="0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促进外贸稳定增长政策     </w:t>
      </w:r>
    </w:p>
    <w:p w14:paraId="12C44040">
      <w:pPr>
        <w:spacing w:line="360" w:lineRule="auto"/>
        <w:outlineLvl w:val="0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6.“互联网+”扶持政策</w:t>
      </w:r>
    </w:p>
    <w:p w14:paraId="062E7818">
      <w:pPr>
        <w:spacing w:line="360" w:lineRule="auto"/>
        <w:outlineLvl w:val="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</w:rPr>
        <w:t>7.其他_______________</w:t>
      </w:r>
      <w:r>
        <w:rPr>
          <w:rFonts w:hint="eastAsia" w:ascii="宋体" w:hAnsi="宋体" w:cs="宋体"/>
          <w:kern w:val="0"/>
          <w:sz w:val="24"/>
          <w:szCs w:val="24"/>
        </w:rPr>
        <w:t>（请说明）</w:t>
      </w:r>
    </w:p>
    <w:p w14:paraId="483CAF4C">
      <w:pPr>
        <w:spacing w:line="360" w:lineRule="auto"/>
        <w:outlineLvl w:val="0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8.目前没有享受到任何政策支持</w:t>
      </w:r>
    </w:p>
    <w:p w14:paraId="47D08137">
      <w:pPr>
        <w:pStyle w:val="1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</w:rPr>
        <w:t>相比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2023年</w:t>
      </w:r>
      <w:r>
        <w:rPr>
          <w:rFonts w:hint="eastAsia" w:ascii="宋体" w:hAnsi="宋体" w:cs="楷体_GB2312"/>
          <w:b/>
          <w:sz w:val="24"/>
          <w:szCs w:val="24"/>
        </w:rPr>
        <w:t>，您对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2024年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贵</w:t>
      </w:r>
      <w:r>
        <w:rPr>
          <w:rFonts w:hint="eastAsia" w:ascii="宋体" w:hAnsi="宋体" w:cs="楷体_GB2312"/>
          <w:b/>
          <w:sz w:val="24"/>
          <w:szCs w:val="24"/>
        </w:rPr>
        <w:t>公司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综合经营状况</w:t>
      </w:r>
      <w:r>
        <w:rPr>
          <w:rFonts w:hint="eastAsia" w:ascii="宋体" w:hAnsi="宋体" w:cs="楷体_GB2312"/>
          <w:b/>
          <w:sz w:val="24"/>
          <w:szCs w:val="24"/>
        </w:rPr>
        <w:t>的评价是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p w14:paraId="69FD4E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 xml:space="preserve">1.明显变好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2.略有变好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3.基本持平    4.略有变差  </w:t>
      </w:r>
      <w:r>
        <w:rPr>
          <w:rFonts w:ascii="宋体" w:hAnsi="宋体" w:cs="楷体_GB2312"/>
          <w:sz w:val="24"/>
          <w:szCs w:val="24"/>
        </w:rPr>
        <w:t xml:space="preserve">  </w:t>
      </w:r>
      <w:r>
        <w:rPr>
          <w:rFonts w:hint="eastAsia" w:ascii="宋体" w:hAnsi="宋体" w:cs="楷体_GB2312"/>
          <w:sz w:val="24"/>
          <w:szCs w:val="24"/>
        </w:rPr>
        <w:t xml:space="preserve">5.明显变差 </w:t>
      </w:r>
    </w:p>
    <w:p w14:paraId="1C24DDFA">
      <w:pPr>
        <w:pStyle w:val="1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asciiTheme="minorEastAsia" w:hAnsiTheme="minorEastAsia" w:eastAsiaTheme="minorEastAsia"/>
          <w:b/>
          <w:sz w:val="24"/>
        </w:rPr>
      </w:pPr>
      <w:bookmarkStart w:id="2" w:name="_Toc11094"/>
      <w:r>
        <w:rPr>
          <w:rFonts w:hint="eastAsia" w:ascii="宋体" w:hAnsi="宋体" w:cs="楷体_GB2312"/>
          <w:b/>
          <w:sz w:val="24"/>
          <w:szCs w:val="24"/>
        </w:rPr>
        <w:t>相比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2023年</w:t>
      </w:r>
      <w:r>
        <w:rPr>
          <w:rFonts w:hint="eastAsia" w:ascii="宋体" w:hAnsi="宋体" w:cs="楷体_GB2312"/>
          <w:b/>
          <w:sz w:val="24"/>
          <w:szCs w:val="24"/>
        </w:rPr>
        <w:t>，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您对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2024年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本行业总体运行状况的看法是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bookmarkEnd w:id="2"/>
    <w:p w14:paraId="03B92D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 w:cs="楷体_GB2312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 xml:space="preserve">1.明显变好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2.略有变好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3.一般    4.略有变差  </w:t>
      </w:r>
      <w:r>
        <w:rPr>
          <w:rFonts w:ascii="宋体" w:hAnsi="宋体" w:cs="楷体_GB2312"/>
          <w:sz w:val="24"/>
          <w:szCs w:val="24"/>
        </w:rPr>
        <w:t xml:space="preserve">  </w:t>
      </w:r>
      <w:r>
        <w:rPr>
          <w:rFonts w:hint="eastAsia" w:ascii="宋体" w:hAnsi="宋体" w:cs="楷体_GB2312"/>
          <w:sz w:val="24"/>
          <w:szCs w:val="24"/>
        </w:rPr>
        <w:t>5.明显变差</w:t>
      </w:r>
    </w:p>
    <w:p w14:paraId="1B3ED813">
      <w:pPr>
        <w:pStyle w:val="1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您预计</w:t>
      </w:r>
      <w:r>
        <w:rPr>
          <w:rFonts w:hint="eastAsia" w:asciiTheme="minorEastAsia" w:hAnsiTheme="minorEastAsia"/>
          <w:b/>
          <w:sz w:val="24"/>
          <w:lang w:eastAsia="zh-CN"/>
        </w:rPr>
        <w:t>2024年</w:t>
      </w:r>
      <w:r>
        <w:rPr>
          <w:rFonts w:hint="eastAsia" w:asciiTheme="minorEastAsia" w:hAnsiTheme="minorEastAsia"/>
          <w:b/>
          <w:sz w:val="24"/>
        </w:rPr>
        <w:t>贵公司营业收入较</w:t>
      </w:r>
      <w:r>
        <w:rPr>
          <w:rFonts w:hint="eastAsia" w:asciiTheme="minorEastAsia" w:hAnsiTheme="minorEastAsia"/>
          <w:b/>
          <w:sz w:val="24"/>
          <w:lang w:val="en-US" w:eastAsia="zh-CN"/>
        </w:rPr>
        <w:t>2023</w:t>
      </w:r>
      <w:r>
        <w:rPr>
          <w:rFonts w:hint="eastAsia" w:asciiTheme="minorEastAsia" w:hAnsiTheme="minorEastAsia"/>
          <w:b/>
          <w:sz w:val="24"/>
          <w:lang w:eastAsia="zh-CN"/>
        </w:rPr>
        <w:t>年</w:t>
      </w:r>
      <w:r>
        <w:rPr>
          <w:rFonts w:hint="eastAsia" w:asciiTheme="minorEastAsia" w:hAnsiTheme="minorEastAsia"/>
          <w:b/>
          <w:sz w:val="24"/>
        </w:rPr>
        <w:t>将会是：（单选）</w:t>
      </w:r>
      <w:r>
        <w:rPr>
          <w:rFonts w:asciiTheme="minorEastAsia" w:hAnsiTheme="minorEastAsia"/>
          <w:b/>
          <w:sz w:val="24"/>
        </w:rPr>
        <w:t>______</w:t>
      </w:r>
    </w:p>
    <w:p w14:paraId="4CC7D685">
      <w:pPr>
        <w:pStyle w:val="18"/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9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1.增长50%及以上   2.增长30%（含）-50%      3.增长10%（含）-30%</w:t>
      </w:r>
    </w:p>
    <w:p w14:paraId="593B1F05">
      <w:pPr>
        <w:pStyle w:val="18"/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9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4.增长10%以内    5.基本持平   6.下降10%以内   7.下降10%（含）-30%</w:t>
      </w:r>
    </w:p>
    <w:p w14:paraId="1CCEBD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 w:cs="楷体_GB2312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8.下降30%（含）-50%    9.下降50%及以上</w:t>
      </w:r>
    </w:p>
    <w:p w14:paraId="1DCD8FB0">
      <w:pPr>
        <w:pStyle w:val="1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ascii="宋体" w:hAnsi="宋体"/>
          <w:sz w:val="24"/>
          <w:szCs w:val="24"/>
        </w:rPr>
      </w:pPr>
      <w:bookmarkStart w:id="3" w:name="_Toc25230"/>
      <w:bookmarkStart w:id="4" w:name="_Toc18086"/>
      <w:r>
        <w:rPr>
          <w:rFonts w:hint="eastAsia" w:ascii="宋体" w:hAnsi="宋体" w:cs="楷体_GB2312"/>
          <w:b/>
          <w:sz w:val="24"/>
          <w:szCs w:val="24"/>
        </w:rPr>
        <w:t>您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预计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2024年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贵</w:t>
      </w:r>
      <w:r>
        <w:rPr>
          <w:rFonts w:hint="eastAsia" w:ascii="宋体" w:hAnsi="宋体" w:cs="楷体_GB2312"/>
          <w:b/>
          <w:sz w:val="24"/>
          <w:szCs w:val="24"/>
        </w:rPr>
        <w:t>公司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综合经营状况与</w:t>
      </w:r>
      <w:r>
        <w:rPr>
          <w:rFonts w:hint="eastAsia" w:ascii="宋体" w:hAnsi="宋体" w:cs="楷体_GB2312"/>
          <w:b/>
          <w:sz w:val="24"/>
          <w:szCs w:val="24"/>
          <w:lang w:val="en-US" w:eastAsia="zh-CN"/>
        </w:rPr>
        <w:t>2023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相比</w:t>
      </w:r>
      <w:r>
        <w:rPr>
          <w:rFonts w:hint="eastAsia" w:ascii="宋体" w:hAnsi="宋体" w:cs="楷体_GB2312"/>
          <w:b/>
          <w:sz w:val="24"/>
          <w:szCs w:val="24"/>
        </w:rPr>
        <w:t>将会是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  <w:bookmarkEnd w:id="3"/>
      <w:r>
        <w:rPr>
          <w:rFonts w:hint="eastAsia" w:ascii="宋体" w:hAnsi="宋体" w:cs="楷体_GB2312"/>
          <w:b/>
          <w:sz w:val="24"/>
          <w:szCs w:val="24"/>
          <w:lang w:val="zh-CN"/>
        </w:rPr>
        <w:t xml:space="preserve">　　　　 </w:t>
      </w:r>
      <w:r>
        <w:rPr>
          <w:rFonts w:hint="eastAsia" w:ascii="宋体" w:hAnsi="宋体"/>
          <w:sz w:val="24"/>
          <w:szCs w:val="24"/>
        </w:rPr>
        <w:t xml:space="preserve"> </w:t>
      </w:r>
    </w:p>
    <w:p w14:paraId="50C6A4F6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 w:cs="楷体_GB2312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>更</w:t>
      </w:r>
      <w:r>
        <w:rPr>
          <w:rFonts w:hint="eastAsia" w:ascii="宋体" w:hAnsi="宋体" w:cs="楷体_GB2312"/>
          <w:sz w:val="24"/>
          <w:szCs w:val="24"/>
          <w:lang w:val="zh-CN"/>
        </w:rPr>
        <w:t>好</w:t>
      </w:r>
      <w:r>
        <w:rPr>
          <w:rFonts w:hint="eastAsia" w:ascii="宋体" w:hAnsi="宋体" w:cs="楷体_GB2312"/>
          <w:sz w:val="24"/>
          <w:szCs w:val="24"/>
        </w:rPr>
        <w:t xml:space="preserve"> </w:t>
      </w:r>
      <w:r>
        <w:rPr>
          <w:rFonts w:hint="eastAsia" w:ascii="宋体" w:hAnsi="宋体" w:cs="楷体_GB2312"/>
          <w:sz w:val="24"/>
          <w:szCs w:val="24"/>
          <w:lang w:val="zh-CN"/>
        </w:rPr>
        <w:t>　　　　　</w:t>
      </w:r>
      <w:r>
        <w:rPr>
          <w:rFonts w:hint="eastAsia" w:ascii="宋体" w:hAnsi="宋体" w:cs="楷体_GB2312"/>
          <w:sz w:val="24"/>
          <w:szCs w:val="24"/>
        </w:rPr>
        <w:t>2.</w:t>
      </w:r>
      <w:r>
        <w:rPr>
          <w:rFonts w:hint="eastAsia" w:ascii="宋体" w:hAnsi="宋体" w:cs="楷体_GB2312"/>
          <w:sz w:val="24"/>
          <w:szCs w:val="24"/>
          <w:lang w:val="zh-CN"/>
        </w:rPr>
        <w:t>一般</w:t>
      </w:r>
      <w:r>
        <w:rPr>
          <w:rFonts w:hint="eastAsia" w:ascii="宋体" w:hAnsi="宋体" w:cs="楷体_GB2312"/>
          <w:sz w:val="24"/>
          <w:szCs w:val="24"/>
        </w:rPr>
        <w:t xml:space="preserve"> </w:t>
      </w:r>
      <w:r>
        <w:rPr>
          <w:rFonts w:hint="eastAsia" w:ascii="宋体" w:hAnsi="宋体" w:cs="楷体_GB2312"/>
          <w:sz w:val="24"/>
          <w:szCs w:val="24"/>
          <w:lang w:val="zh-CN"/>
        </w:rPr>
        <w:t>　　　</w:t>
      </w:r>
      <w:r>
        <w:rPr>
          <w:rFonts w:hint="eastAsia" w:ascii="宋体" w:hAnsi="宋体" w:cs="楷体_GB2312"/>
          <w:sz w:val="24"/>
          <w:szCs w:val="24"/>
        </w:rPr>
        <w:t xml:space="preserve">  3.更差 </w:t>
      </w:r>
    </w:p>
    <w:p w14:paraId="5EA4D129">
      <w:pPr>
        <w:pStyle w:val="1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  <w:lang w:val="zh-CN"/>
        </w:rPr>
        <w:t>您对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2024年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本行业总体运行状况的预期是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bookmarkEnd w:id="4"/>
    <w:p w14:paraId="5A5FDC1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hint="eastAsia" w:ascii="宋体" w:hAnsi="宋体" w:cs="楷体_GB2312"/>
          <w:sz w:val="24"/>
          <w:szCs w:val="24"/>
          <w:lang w:val="zh-CN"/>
        </w:rPr>
        <w:t>1.乐观　　　　 2.一般　　　　 3.不乐观</w:t>
      </w:r>
    </w:p>
    <w:p w14:paraId="53ADD951">
      <w:pPr>
        <w:pStyle w:val="18"/>
        <w:numPr>
          <w:ilvl w:val="0"/>
          <w:numId w:val="1"/>
        </w:numPr>
        <w:spacing w:line="360" w:lineRule="auto"/>
        <w:ind w:firstLineChars="0"/>
        <w:outlineLvl w:val="0"/>
        <w:rPr>
          <w:rFonts w:hint="eastAsia" w:asciiTheme="minorEastAsia" w:hAnsiTheme="minorEastAsia" w:eastAsiaTheme="minorEastAsia"/>
          <w:b/>
          <w:sz w:val="24"/>
          <w:lang w:eastAsia="zh-CN"/>
        </w:rPr>
      </w:pPr>
      <w:r>
        <w:rPr>
          <w:rFonts w:hint="eastAsia" w:asciiTheme="minorEastAsia" w:hAnsiTheme="minorEastAsia" w:eastAsiaTheme="minorEastAsia"/>
          <w:b/>
          <w:sz w:val="24"/>
          <w:lang w:eastAsia="zh-CN"/>
        </w:rPr>
        <w:t>针对本行业发展，贵公司对政府有关部门有何要求与建议：</w:t>
      </w:r>
    </w:p>
    <w:p w14:paraId="07284122"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____________________________________________________________________________________________________________________________________________________</w:t>
      </w:r>
    </w:p>
    <w:p w14:paraId="4156E7C0">
      <w:pPr>
        <w:spacing w:before="80" w:line="360" w:lineRule="auto"/>
        <w:outlineLvl w:val="0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————————————————</w:t>
      </w:r>
      <w:r>
        <w:rPr>
          <w:rFonts w:hint="eastAsia" w:asciiTheme="minorEastAsia" w:hAnsiTheme="minorEastAsia" w:eastAsiaTheme="minorEastAsia"/>
          <w:b/>
          <w:lang w:val="en-US" w:eastAsia="zh-CN"/>
        </w:rPr>
        <w:t>感谢您的支持与配合</w:t>
      </w:r>
      <w:r>
        <w:rPr>
          <w:rFonts w:hint="eastAsia" w:asciiTheme="minorEastAsia" w:hAnsiTheme="minorEastAsia" w:eastAsiaTheme="minorEastAsia"/>
          <w:b/>
        </w:rPr>
        <w:t>！———————————————</w:t>
      </w:r>
    </w:p>
    <w:sectPr>
      <w:footerReference r:id="rId5" w:type="default"/>
      <w:pgSz w:w="11906" w:h="16838"/>
      <w:pgMar w:top="1247" w:right="1416" w:bottom="851" w:left="1588" w:header="851" w:footer="45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A08A2">
    <w:pPr>
      <w:pStyle w:val="5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 PAGE   \* MERGEFORMAT 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4</w:t>
    </w:r>
    <w:r>
      <w:rPr>
        <w:rFonts w:ascii="Times New Roman" w:hAnsi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D8AF3C"/>
    <w:multiLevelType w:val="singleLevel"/>
    <w:tmpl w:val="85D8AF3C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C97E4B6B"/>
    <w:multiLevelType w:val="singleLevel"/>
    <w:tmpl w:val="C97E4B6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775A03A"/>
    <w:multiLevelType w:val="singleLevel"/>
    <w:tmpl w:val="E775A0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1BD5F0A"/>
    <w:multiLevelType w:val="multilevel"/>
    <w:tmpl w:val="31BD5F0A"/>
    <w:lvl w:ilvl="0" w:tentative="0">
      <w:start w:val="1"/>
      <w:numFmt w:val="decimal"/>
      <w:suff w:val="space"/>
      <w:lvlText w:val="Q%1."/>
      <w:lvlJc w:val="left"/>
      <w:pPr>
        <w:ind w:left="0" w:firstLine="0"/>
      </w:pPr>
      <w:rPr>
        <w:rFonts w:hint="default" w:eastAsia="宋体" w:cs="Times New Roman" w:asciiTheme="minorEastAsia" w:hAnsiTheme="minorEastAsia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A567FB"/>
    <w:multiLevelType w:val="singleLevel"/>
    <w:tmpl w:val="3DA567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MDRkZmY0YjUwMTBiOTJiMDM1YTg0YmNjNTE3MzkifQ=="/>
  </w:docVars>
  <w:rsids>
    <w:rsidRoot w:val="007D26A0"/>
    <w:rsid w:val="00004892"/>
    <w:rsid w:val="000143CB"/>
    <w:rsid w:val="0001526B"/>
    <w:rsid w:val="00017BB6"/>
    <w:rsid w:val="000202F9"/>
    <w:rsid w:val="00026118"/>
    <w:rsid w:val="000417E5"/>
    <w:rsid w:val="00041EE9"/>
    <w:rsid w:val="00054227"/>
    <w:rsid w:val="0005658A"/>
    <w:rsid w:val="00056ED7"/>
    <w:rsid w:val="000570B5"/>
    <w:rsid w:val="00064BD2"/>
    <w:rsid w:val="00091480"/>
    <w:rsid w:val="00091CBC"/>
    <w:rsid w:val="000923C9"/>
    <w:rsid w:val="000A6371"/>
    <w:rsid w:val="000C2480"/>
    <w:rsid w:val="000C56F7"/>
    <w:rsid w:val="000C6BAF"/>
    <w:rsid w:val="000E1419"/>
    <w:rsid w:val="000E3855"/>
    <w:rsid w:val="000E66B7"/>
    <w:rsid w:val="00101167"/>
    <w:rsid w:val="0010602D"/>
    <w:rsid w:val="00107B58"/>
    <w:rsid w:val="00122200"/>
    <w:rsid w:val="00127791"/>
    <w:rsid w:val="00131BB4"/>
    <w:rsid w:val="00131E4F"/>
    <w:rsid w:val="00155AC4"/>
    <w:rsid w:val="001625A1"/>
    <w:rsid w:val="00164215"/>
    <w:rsid w:val="00166A8C"/>
    <w:rsid w:val="001703B1"/>
    <w:rsid w:val="00176F49"/>
    <w:rsid w:val="001772D7"/>
    <w:rsid w:val="00180127"/>
    <w:rsid w:val="00187FA4"/>
    <w:rsid w:val="0019458D"/>
    <w:rsid w:val="00194BE5"/>
    <w:rsid w:val="001A2EE6"/>
    <w:rsid w:val="001B0622"/>
    <w:rsid w:val="001C4416"/>
    <w:rsid w:val="001F58D3"/>
    <w:rsid w:val="00215EED"/>
    <w:rsid w:val="00223CEE"/>
    <w:rsid w:val="00250BEF"/>
    <w:rsid w:val="00251F9B"/>
    <w:rsid w:val="00260883"/>
    <w:rsid w:val="00265D21"/>
    <w:rsid w:val="00276B64"/>
    <w:rsid w:val="00287761"/>
    <w:rsid w:val="00295222"/>
    <w:rsid w:val="002954A6"/>
    <w:rsid w:val="00295BD5"/>
    <w:rsid w:val="002A18E7"/>
    <w:rsid w:val="002A4460"/>
    <w:rsid w:val="002A7954"/>
    <w:rsid w:val="002B43B9"/>
    <w:rsid w:val="002B5F41"/>
    <w:rsid w:val="002B62CD"/>
    <w:rsid w:val="002C4C03"/>
    <w:rsid w:val="002C5913"/>
    <w:rsid w:val="002D2764"/>
    <w:rsid w:val="002E429A"/>
    <w:rsid w:val="002E5143"/>
    <w:rsid w:val="002E7CF2"/>
    <w:rsid w:val="002F3ECA"/>
    <w:rsid w:val="00300DDB"/>
    <w:rsid w:val="00305499"/>
    <w:rsid w:val="00310C54"/>
    <w:rsid w:val="003114BB"/>
    <w:rsid w:val="003128FA"/>
    <w:rsid w:val="003136FF"/>
    <w:rsid w:val="0031398F"/>
    <w:rsid w:val="00314699"/>
    <w:rsid w:val="00314DD7"/>
    <w:rsid w:val="00315E8B"/>
    <w:rsid w:val="00316BEC"/>
    <w:rsid w:val="003368CE"/>
    <w:rsid w:val="00362B44"/>
    <w:rsid w:val="003746D9"/>
    <w:rsid w:val="00383592"/>
    <w:rsid w:val="003A3A2E"/>
    <w:rsid w:val="003B0A73"/>
    <w:rsid w:val="003B1E12"/>
    <w:rsid w:val="003B4D8E"/>
    <w:rsid w:val="003C20AD"/>
    <w:rsid w:val="003C6E18"/>
    <w:rsid w:val="003D2ED9"/>
    <w:rsid w:val="003E4E63"/>
    <w:rsid w:val="003F0215"/>
    <w:rsid w:val="00411944"/>
    <w:rsid w:val="0041791E"/>
    <w:rsid w:val="004220C5"/>
    <w:rsid w:val="004269A9"/>
    <w:rsid w:val="00426C09"/>
    <w:rsid w:val="0044486E"/>
    <w:rsid w:val="0044507B"/>
    <w:rsid w:val="004453D8"/>
    <w:rsid w:val="00446B9A"/>
    <w:rsid w:val="004670FB"/>
    <w:rsid w:val="00490ABC"/>
    <w:rsid w:val="004A39E9"/>
    <w:rsid w:val="004B254F"/>
    <w:rsid w:val="004C6841"/>
    <w:rsid w:val="004D4D7C"/>
    <w:rsid w:val="004D6093"/>
    <w:rsid w:val="004E15F6"/>
    <w:rsid w:val="004E1B56"/>
    <w:rsid w:val="004E4AB6"/>
    <w:rsid w:val="004E540C"/>
    <w:rsid w:val="004F0E53"/>
    <w:rsid w:val="004F30F9"/>
    <w:rsid w:val="004F3AD0"/>
    <w:rsid w:val="00510007"/>
    <w:rsid w:val="00511288"/>
    <w:rsid w:val="00513BBA"/>
    <w:rsid w:val="00524A41"/>
    <w:rsid w:val="0054480C"/>
    <w:rsid w:val="00547611"/>
    <w:rsid w:val="0058671A"/>
    <w:rsid w:val="00587C51"/>
    <w:rsid w:val="005928CE"/>
    <w:rsid w:val="005937E0"/>
    <w:rsid w:val="00594E02"/>
    <w:rsid w:val="00596A88"/>
    <w:rsid w:val="005972C1"/>
    <w:rsid w:val="005B1DAC"/>
    <w:rsid w:val="005B6390"/>
    <w:rsid w:val="005B67A3"/>
    <w:rsid w:val="005C30C6"/>
    <w:rsid w:val="005D2205"/>
    <w:rsid w:val="005D39F4"/>
    <w:rsid w:val="005E4985"/>
    <w:rsid w:val="005E7470"/>
    <w:rsid w:val="005F11A9"/>
    <w:rsid w:val="005F7E78"/>
    <w:rsid w:val="00600B12"/>
    <w:rsid w:val="0061323A"/>
    <w:rsid w:val="00617437"/>
    <w:rsid w:val="00627BB0"/>
    <w:rsid w:val="00636981"/>
    <w:rsid w:val="006428BA"/>
    <w:rsid w:val="0065437B"/>
    <w:rsid w:val="00657595"/>
    <w:rsid w:val="0066470D"/>
    <w:rsid w:val="006806A5"/>
    <w:rsid w:val="006816BB"/>
    <w:rsid w:val="00681CA9"/>
    <w:rsid w:val="00686075"/>
    <w:rsid w:val="00695467"/>
    <w:rsid w:val="00696A82"/>
    <w:rsid w:val="006A1CDF"/>
    <w:rsid w:val="006A302D"/>
    <w:rsid w:val="006B2A12"/>
    <w:rsid w:val="006B6C58"/>
    <w:rsid w:val="006B72B5"/>
    <w:rsid w:val="006C0E8C"/>
    <w:rsid w:val="006D19E2"/>
    <w:rsid w:val="006D27F9"/>
    <w:rsid w:val="006D3B29"/>
    <w:rsid w:val="006D7483"/>
    <w:rsid w:val="006E1155"/>
    <w:rsid w:val="006E24BE"/>
    <w:rsid w:val="006E3100"/>
    <w:rsid w:val="006E43A3"/>
    <w:rsid w:val="006F6600"/>
    <w:rsid w:val="0070164D"/>
    <w:rsid w:val="00705F60"/>
    <w:rsid w:val="00721BA1"/>
    <w:rsid w:val="00727295"/>
    <w:rsid w:val="00727356"/>
    <w:rsid w:val="0073322B"/>
    <w:rsid w:val="00733501"/>
    <w:rsid w:val="00733B7A"/>
    <w:rsid w:val="007537FD"/>
    <w:rsid w:val="00753E33"/>
    <w:rsid w:val="00760B97"/>
    <w:rsid w:val="007845F4"/>
    <w:rsid w:val="0078694C"/>
    <w:rsid w:val="00792560"/>
    <w:rsid w:val="007B1BE7"/>
    <w:rsid w:val="007B77DC"/>
    <w:rsid w:val="007C5583"/>
    <w:rsid w:val="007D16D2"/>
    <w:rsid w:val="007D26A0"/>
    <w:rsid w:val="007F3267"/>
    <w:rsid w:val="00804537"/>
    <w:rsid w:val="0081758A"/>
    <w:rsid w:val="00820933"/>
    <w:rsid w:val="008250E0"/>
    <w:rsid w:val="0083242A"/>
    <w:rsid w:val="00834791"/>
    <w:rsid w:val="0083491E"/>
    <w:rsid w:val="00844B9C"/>
    <w:rsid w:val="008526BD"/>
    <w:rsid w:val="00860236"/>
    <w:rsid w:val="00873DD0"/>
    <w:rsid w:val="0088702E"/>
    <w:rsid w:val="00893458"/>
    <w:rsid w:val="00895B7D"/>
    <w:rsid w:val="00897532"/>
    <w:rsid w:val="00897CD3"/>
    <w:rsid w:val="008A2A1A"/>
    <w:rsid w:val="008A5EFF"/>
    <w:rsid w:val="008B1320"/>
    <w:rsid w:val="008B59CA"/>
    <w:rsid w:val="008C0A80"/>
    <w:rsid w:val="008C6768"/>
    <w:rsid w:val="008E2E78"/>
    <w:rsid w:val="008E78CC"/>
    <w:rsid w:val="008F1379"/>
    <w:rsid w:val="00900559"/>
    <w:rsid w:val="00900FD3"/>
    <w:rsid w:val="009019BC"/>
    <w:rsid w:val="00902F40"/>
    <w:rsid w:val="0092228A"/>
    <w:rsid w:val="00924CFE"/>
    <w:rsid w:val="0092762D"/>
    <w:rsid w:val="009301B9"/>
    <w:rsid w:val="009424E2"/>
    <w:rsid w:val="009506D6"/>
    <w:rsid w:val="00961424"/>
    <w:rsid w:val="00963826"/>
    <w:rsid w:val="00970CE0"/>
    <w:rsid w:val="0097215E"/>
    <w:rsid w:val="009726BD"/>
    <w:rsid w:val="00974CE4"/>
    <w:rsid w:val="00990FC8"/>
    <w:rsid w:val="0099219D"/>
    <w:rsid w:val="00994AA5"/>
    <w:rsid w:val="009A1DF2"/>
    <w:rsid w:val="009C0A1B"/>
    <w:rsid w:val="009D6BDA"/>
    <w:rsid w:val="009E1B3E"/>
    <w:rsid w:val="00A037BB"/>
    <w:rsid w:val="00A10654"/>
    <w:rsid w:val="00A10870"/>
    <w:rsid w:val="00A10FF1"/>
    <w:rsid w:val="00A22EB8"/>
    <w:rsid w:val="00A23A92"/>
    <w:rsid w:val="00A31F03"/>
    <w:rsid w:val="00A33E13"/>
    <w:rsid w:val="00A42D8B"/>
    <w:rsid w:val="00A518EC"/>
    <w:rsid w:val="00A56A13"/>
    <w:rsid w:val="00A61F68"/>
    <w:rsid w:val="00A65267"/>
    <w:rsid w:val="00A66F85"/>
    <w:rsid w:val="00A729B5"/>
    <w:rsid w:val="00A73F15"/>
    <w:rsid w:val="00A77828"/>
    <w:rsid w:val="00A80D44"/>
    <w:rsid w:val="00A8457F"/>
    <w:rsid w:val="00A8560D"/>
    <w:rsid w:val="00A975C0"/>
    <w:rsid w:val="00AB006B"/>
    <w:rsid w:val="00AB4FDA"/>
    <w:rsid w:val="00AC16B5"/>
    <w:rsid w:val="00AC6015"/>
    <w:rsid w:val="00AC69D3"/>
    <w:rsid w:val="00AE0001"/>
    <w:rsid w:val="00AE2759"/>
    <w:rsid w:val="00AE338E"/>
    <w:rsid w:val="00AF682A"/>
    <w:rsid w:val="00AF6B10"/>
    <w:rsid w:val="00B06A76"/>
    <w:rsid w:val="00B07094"/>
    <w:rsid w:val="00B1253F"/>
    <w:rsid w:val="00B1544B"/>
    <w:rsid w:val="00B15F0E"/>
    <w:rsid w:val="00B219C2"/>
    <w:rsid w:val="00B22EC7"/>
    <w:rsid w:val="00B33D96"/>
    <w:rsid w:val="00B41D4E"/>
    <w:rsid w:val="00B4771C"/>
    <w:rsid w:val="00B50E84"/>
    <w:rsid w:val="00B51E05"/>
    <w:rsid w:val="00B61C26"/>
    <w:rsid w:val="00B65D9D"/>
    <w:rsid w:val="00B70236"/>
    <w:rsid w:val="00B754D7"/>
    <w:rsid w:val="00B75E91"/>
    <w:rsid w:val="00B764F3"/>
    <w:rsid w:val="00B841DA"/>
    <w:rsid w:val="00B87343"/>
    <w:rsid w:val="00B921C0"/>
    <w:rsid w:val="00B97E38"/>
    <w:rsid w:val="00BA152E"/>
    <w:rsid w:val="00BC5780"/>
    <w:rsid w:val="00BD486C"/>
    <w:rsid w:val="00BE2FF4"/>
    <w:rsid w:val="00BE3293"/>
    <w:rsid w:val="00BE50C9"/>
    <w:rsid w:val="00BE5387"/>
    <w:rsid w:val="00BF4DBD"/>
    <w:rsid w:val="00BF53BD"/>
    <w:rsid w:val="00C02C63"/>
    <w:rsid w:val="00C0395C"/>
    <w:rsid w:val="00C06AA1"/>
    <w:rsid w:val="00C076A0"/>
    <w:rsid w:val="00C102B3"/>
    <w:rsid w:val="00C15BC6"/>
    <w:rsid w:val="00C310B8"/>
    <w:rsid w:val="00C31634"/>
    <w:rsid w:val="00C44CE7"/>
    <w:rsid w:val="00C45F12"/>
    <w:rsid w:val="00C61301"/>
    <w:rsid w:val="00C634BB"/>
    <w:rsid w:val="00C735E4"/>
    <w:rsid w:val="00C7731D"/>
    <w:rsid w:val="00C86DF1"/>
    <w:rsid w:val="00C9681F"/>
    <w:rsid w:val="00CA2CB3"/>
    <w:rsid w:val="00CA46C4"/>
    <w:rsid w:val="00CB5BAB"/>
    <w:rsid w:val="00CD279F"/>
    <w:rsid w:val="00CE312E"/>
    <w:rsid w:val="00D32141"/>
    <w:rsid w:val="00D3260F"/>
    <w:rsid w:val="00D34A9A"/>
    <w:rsid w:val="00D35F94"/>
    <w:rsid w:val="00D47C6B"/>
    <w:rsid w:val="00D56B31"/>
    <w:rsid w:val="00D60422"/>
    <w:rsid w:val="00D60A9F"/>
    <w:rsid w:val="00D63B24"/>
    <w:rsid w:val="00D64290"/>
    <w:rsid w:val="00D667DA"/>
    <w:rsid w:val="00D6775D"/>
    <w:rsid w:val="00D7059F"/>
    <w:rsid w:val="00D77D61"/>
    <w:rsid w:val="00D90265"/>
    <w:rsid w:val="00D91583"/>
    <w:rsid w:val="00D9778A"/>
    <w:rsid w:val="00DC3FC2"/>
    <w:rsid w:val="00DC6D47"/>
    <w:rsid w:val="00DD1E83"/>
    <w:rsid w:val="00DD5199"/>
    <w:rsid w:val="00DE392A"/>
    <w:rsid w:val="00DE6BB1"/>
    <w:rsid w:val="00DF6B24"/>
    <w:rsid w:val="00E05A2F"/>
    <w:rsid w:val="00E13221"/>
    <w:rsid w:val="00E14983"/>
    <w:rsid w:val="00E23A7F"/>
    <w:rsid w:val="00E2427B"/>
    <w:rsid w:val="00E266C3"/>
    <w:rsid w:val="00E2734C"/>
    <w:rsid w:val="00E30F09"/>
    <w:rsid w:val="00E36621"/>
    <w:rsid w:val="00E6572C"/>
    <w:rsid w:val="00E669DA"/>
    <w:rsid w:val="00E71836"/>
    <w:rsid w:val="00E73CB2"/>
    <w:rsid w:val="00E85406"/>
    <w:rsid w:val="00E97AF2"/>
    <w:rsid w:val="00EA0D4F"/>
    <w:rsid w:val="00EA0D96"/>
    <w:rsid w:val="00EB6F9C"/>
    <w:rsid w:val="00EC27CA"/>
    <w:rsid w:val="00EE7142"/>
    <w:rsid w:val="00EE7450"/>
    <w:rsid w:val="00EF0204"/>
    <w:rsid w:val="00EF4465"/>
    <w:rsid w:val="00EF545D"/>
    <w:rsid w:val="00F00A76"/>
    <w:rsid w:val="00F0197F"/>
    <w:rsid w:val="00F053F3"/>
    <w:rsid w:val="00F10297"/>
    <w:rsid w:val="00F12DC6"/>
    <w:rsid w:val="00F2198A"/>
    <w:rsid w:val="00F336DC"/>
    <w:rsid w:val="00F33E82"/>
    <w:rsid w:val="00F45897"/>
    <w:rsid w:val="00F45902"/>
    <w:rsid w:val="00F470EA"/>
    <w:rsid w:val="00F5791C"/>
    <w:rsid w:val="00F62EBE"/>
    <w:rsid w:val="00F86E4D"/>
    <w:rsid w:val="00F879F2"/>
    <w:rsid w:val="00F96CAC"/>
    <w:rsid w:val="00FA3F4B"/>
    <w:rsid w:val="00FA70BF"/>
    <w:rsid w:val="00FD10AF"/>
    <w:rsid w:val="00FD19DA"/>
    <w:rsid w:val="00FD27E3"/>
    <w:rsid w:val="00FE15B7"/>
    <w:rsid w:val="00FE5927"/>
    <w:rsid w:val="00FF016C"/>
    <w:rsid w:val="00FF0D9E"/>
    <w:rsid w:val="02036DEA"/>
    <w:rsid w:val="04210F31"/>
    <w:rsid w:val="08C76C32"/>
    <w:rsid w:val="08FA07FD"/>
    <w:rsid w:val="092501C4"/>
    <w:rsid w:val="0A2A2798"/>
    <w:rsid w:val="11152635"/>
    <w:rsid w:val="12017E9A"/>
    <w:rsid w:val="128F0455"/>
    <w:rsid w:val="16364EE8"/>
    <w:rsid w:val="163B0579"/>
    <w:rsid w:val="18781A1E"/>
    <w:rsid w:val="187A0C04"/>
    <w:rsid w:val="19243BEA"/>
    <w:rsid w:val="1A9E06F1"/>
    <w:rsid w:val="1AE623E3"/>
    <w:rsid w:val="1EC43F9D"/>
    <w:rsid w:val="23525352"/>
    <w:rsid w:val="23B26890"/>
    <w:rsid w:val="26D86BA2"/>
    <w:rsid w:val="273B34AE"/>
    <w:rsid w:val="27DB05C8"/>
    <w:rsid w:val="2BD81B14"/>
    <w:rsid w:val="2CD3561F"/>
    <w:rsid w:val="2D9A450F"/>
    <w:rsid w:val="31EB7553"/>
    <w:rsid w:val="31EF4E00"/>
    <w:rsid w:val="337F54DA"/>
    <w:rsid w:val="387E2CFD"/>
    <w:rsid w:val="39B21E0A"/>
    <w:rsid w:val="3B332579"/>
    <w:rsid w:val="3B5B751B"/>
    <w:rsid w:val="3D0B13D9"/>
    <w:rsid w:val="3D76372E"/>
    <w:rsid w:val="41D13F2D"/>
    <w:rsid w:val="46A84785"/>
    <w:rsid w:val="46B20395"/>
    <w:rsid w:val="4BBC7C6F"/>
    <w:rsid w:val="4F9709F0"/>
    <w:rsid w:val="50306048"/>
    <w:rsid w:val="52D6015F"/>
    <w:rsid w:val="54CF7D56"/>
    <w:rsid w:val="55143C62"/>
    <w:rsid w:val="591A2D58"/>
    <w:rsid w:val="60525B0A"/>
    <w:rsid w:val="67915767"/>
    <w:rsid w:val="67A77E91"/>
    <w:rsid w:val="6ACE7CB6"/>
    <w:rsid w:val="6B9236C1"/>
    <w:rsid w:val="6DF82E36"/>
    <w:rsid w:val="7002046A"/>
    <w:rsid w:val="710B53E0"/>
    <w:rsid w:val="72497FFA"/>
    <w:rsid w:val="72890F37"/>
    <w:rsid w:val="76DA72E1"/>
    <w:rsid w:val="784E7617"/>
    <w:rsid w:val="7FFA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9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autoRedefine/>
    <w:qFormat/>
    <w:uiPriority w:val="20"/>
    <w:rPr>
      <w:i/>
      <w:iCs/>
    </w:rPr>
  </w:style>
  <w:style w:type="character" w:styleId="12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footnote reference"/>
    <w:basedOn w:val="10"/>
    <w:autoRedefine/>
    <w:semiHidden/>
    <w:unhideWhenUsed/>
    <w:qFormat/>
    <w:uiPriority w:val="99"/>
    <w:rPr>
      <w:vertAlign w:val="superscript"/>
    </w:rPr>
  </w:style>
  <w:style w:type="character" w:customStyle="1" w:styleId="14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17">
    <w:name w:val="文档结构图 Char"/>
    <w:basedOn w:val="10"/>
    <w:link w:val="2"/>
    <w:autoRedefine/>
    <w:semiHidden/>
    <w:qFormat/>
    <w:uiPriority w:val="99"/>
    <w:rPr>
      <w:rFonts w:ascii="宋体"/>
      <w:kern w:val="2"/>
      <w:sz w:val="18"/>
      <w:szCs w:val="18"/>
    </w:rPr>
  </w:style>
  <w:style w:type="paragraph" w:styleId="18">
    <w:name w:val="List Paragraph"/>
    <w:basedOn w:val="1"/>
    <w:link w:val="20"/>
    <w:autoRedefine/>
    <w:qFormat/>
    <w:uiPriority w:val="34"/>
    <w:pPr>
      <w:ind w:firstLine="420" w:firstLineChars="200"/>
    </w:pPr>
  </w:style>
  <w:style w:type="character" w:customStyle="1" w:styleId="19">
    <w:name w:val="脚注文本 Char"/>
    <w:basedOn w:val="10"/>
    <w:link w:val="7"/>
    <w:autoRedefine/>
    <w:semiHidden/>
    <w:qFormat/>
    <w:uiPriority w:val="99"/>
    <w:rPr>
      <w:kern w:val="2"/>
      <w:sz w:val="18"/>
      <w:szCs w:val="18"/>
    </w:rPr>
  </w:style>
  <w:style w:type="character" w:customStyle="1" w:styleId="20">
    <w:name w:val="列出段落 Char"/>
    <w:basedOn w:val="10"/>
    <w:link w:val="18"/>
    <w:autoRedefine/>
    <w:qFormat/>
    <w:uiPriority w:val="34"/>
    <w:rPr>
      <w:kern w:val="2"/>
      <w:sz w:val="21"/>
      <w:szCs w:val="22"/>
    </w:rPr>
  </w:style>
  <w:style w:type="character" w:customStyle="1" w:styleId="21">
    <w:name w:val="apple-converted-space"/>
    <w:basedOn w:val="10"/>
    <w:autoRedefine/>
    <w:qFormat/>
    <w:uiPriority w:val="0"/>
  </w:style>
  <w:style w:type="paragraph" w:customStyle="1" w:styleId="22">
    <w:name w:val="Char Char Char Char Char Char Char"/>
    <w:basedOn w:val="1"/>
    <w:autoRedefine/>
    <w:qFormat/>
    <w:uiPriority w:val="0"/>
    <w:pPr>
      <w:adjustRightInd w:val="0"/>
      <w:spacing w:line="360" w:lineRule="auto"/>
    </w:pPr>
  </w:style>
  <w:style w:type="paragraph" w:customStyle="1" w:styleId="23">
    <w:name w:val="样式2"/>
    <w:basedOn w:val="1"/>
    <w:autoRedefine/>
    <w:qFormat/>
    <w:uiPriority w:val="0"/>
    <w:pPr>
      <w:autoSpaceDE w:val="0"/>
      <w:autoSpaceDN w:val="0"/>
      <w:adjustRightInd w:val="0"/>
      <w:spacing w:line="280" w:lineRule="atLeast"/>
      <w:textAlignment w:val="baseline"/>
    </w:pPr>
    <w:rPr>
      <w:rFonts w:ascii="Arial" w:hAnsi="Arial" w:eastAsia="楷体_GB2312"/>
      <w:kern w:val="0"/>
      <w:szCs w:val="21"/>
    </w:rPr>
  </w:style>
  <w:style w:type="character" w:customStyle="1" w:styleId="24">
    <w:name w:val="问题选项 字符"/>
    <w:basedOn w:val="10"/>
    <w:link w:val="25"/>
    <w:autoRedefine/>
    <w:qFormat/>
    <w:locked/>
    <w:uiPriority w:val="0"/>
    <w:rPr>
      <w:sz w:val="21"/>
      <w:szCs w:val="30"/>
    </w:rPr>
  </w:style>
  <w:style w:type="paragraph" w:customStyle="1" w:styleId="25">
    <w:name w:val="问题选项"/>
    <w:basedOn w:val="1"/>
    <w:link w:val="24"/>
    <w:autoRedefine/>
    <w:qFormat/>
    <w:uiPriority w:val="0"/>
    <w:pPr>
      <w:spacing w:line="276" w:lineRule="auto"/>
      <w:ind w:left="210"/>
    </w:pPr>
    <w:rPr>
      <w:kern w:val="0"/>
      <w:szCs w:val="30"/>
    </w:rPr>
  </w:style>
  <w:style w:type="character" w:customStyle="1" w:styleId="26">
    <w:name w:val="问题B 字符"/>
    <w:basedOn w:val="10"/>
    <w:link w:val="27"/>
    <w:autoRedefine/>
    <w:qFormat/>
    <w:locked/>
    <w:uiPriority w:val="0"/>
    <w:rPr>
      <w:b/>
      <w:bCs/>
      <w:sz w:val="21"/>
      <w:szCs w:val="30"/>
    </w:rPr>
  </w:style>
  <w:style w:type="paragraph" w:customStyle="1" w:styleId="27">
    <w:name w:val="问题B"/>
    <w:basedOn w:val="18"/>
    <w:link w:val="26"/>
    <w:autoRedefine/>
    <w:qFormat/>
    <w:uiPriority w:val="0"/>
    <w:pPr>
      <w:tabs>
        <w:tab w:val="left" w:pos="360"/>
      </w:tabs>
      <w:spacing w:before="40" w:line="276" w:lineRule="auto"/>
      <w:ind w:firstLine="0" w:firstLineChars="0"/>
    </w:pPr>
    <w:rPr>
      <w:b/>
      <w:bCs/>
      <w:kern w:val="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A4E3B-C527-4317-BD44-3C34DE1764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1383</Words>
  <Characters>1563</Characters>
  <Lines>31</Lines>
  <Paragraphs>8</Paragraphs>
  <TotalTime>5</TotalTime>
  <ScaleCrop>false</ScaleCrop>
  <LinksUpToDate>false</LinksUpToDate>
  <CharactersWithSpaces>1823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2020-04-26T06:05:00Z</dcterms:created>
  <dc:creator>cs</dc:creator>
  <cp:lastModifiedBy>言落</cp:lastModifiedBy>
  <cp:lastPrinted>2020-04-23T06:28:00Z</cp:lastPrinted>
  <dcterms:modified xsi:type="dcterms:W3CDTF">2025-08-13T08:13:45Z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83AA9DB6F67C431A8E986D7C53C05CBE</vt:lpwstr>
  </property>
  <property fmtid="{D5CDD505-2E9C-101B-9397-08002B2CF9AE}" pid="4" name="KSOTemplateDocerSaveRecord">
    <vt:lpwstr>eyJoZGlkIjoiZTJiYWQ3ODE0OTYzNGYxZDI0MTJiYTE2MGJjNjM5M2UiLCJ1c2VySWQiOiI1NzU3NTUzNzgifQ==</vt:lpwstr>
  </property>
</Properties>
</file>