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附件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1-1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申报厦门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市商务局202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年度开拓国内市场扶持项目表</w:t>
      </w:r>
    </w:p>
    <w:bookmarkEnd w:id="0"/>
    <w:p>
      <w:pPr>
        <w:rPr>
          <w:rFonts w:hint="eastAsia" w:ascii="仿宋_GB2312" w:hAnsi="宋体" w:cs="黑体"/>
          <w:sz w:val="24"/>
          <w:szCs w:val="24"/>
        </w:rPr>
      </w:pPr>
      <w:r>
        <w:rPr>
          <w:rFonts w:hint="eastAsia" w:ascii="仿宋_GB2312" w:hAnsi="宋体" w:cs="黑体"/>
          <w:sz w:val="24"/>
          <w:szCs w:val="24"/>
        </w:rPr>
        <w:t xml:space="preserve"> 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申报单位（盖章）：                                申报日期：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900"/>
        <w:gridCol w:w="72"/>
        <w:gridCol w:w="84"/>
        <w:gridCol w:w="288"/>
        <w:gridCol w:w="25"/>
        <w:gridCol w:w="650"/>
        <w:gridCol w:w="765"/>
        <w:gridCol w:w="270"/>
        <w:gridCol w:w="1170"/>
        <w:gridCol w:w="192"/>
        <w:gridCol w:w="288"/>
        <w:gridCol w:w="255"/>
        <w:gridCol w:w="729"/>
        <w:gridCol w:w="240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4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组团单位（企业）名称</w:t>
            </w:r>
          </w:p>
        </w:tc>
        <w:tc>
          <w:tcPr>
            <w:tcW w:w="35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参展企业所属</w:t>
            </w:r>
            <w:r>
              <w:rPr>
                <w:rFonts w:hint="eastAsia" w:ascii="宋体" w:hAnsi="宋体" w:cs="宋体"/>
              </w:rPr>
              <w:t>行业</w:t>
            </w:r>
            <w:r>
              <w:rPr>
                <w:rFonts w:hint="eastAsia" w:ascii="宋体" w:hAnsi="宋体" w:cs="宋体"/>
                <w:lang w:eastAsia="zh-CN"/>
              </w:rPr>
              <w:t>（可多选）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申报项目联系人</w:t>
            </w:r>
          </w:p>
        </w:tc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联系电话</w:t>
            </w:r>
            <w:r>
              <w:rPr>
                <w:rFonts w:hint="eastAsia" w:ascii="宋体" w:hAnsi="宋体" w:cs="宋体"/>
                <w:lang w:val="en-US" w:eastAsia="zh-CN"/>
              </w:rPr>
              <w:t>手机</w:t>
            </w:r>
          </w:p>
        </w:tc>
        <w:tc>
          <w:tcPr>
            <w:tcW w:w="2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二、申报项目基本情况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展会</w:t>
            </w:r>
            <w:r>
              <w:rPr>
                <w:rFonts w:hint="eastAsia" w:ascii="宋体" w:hAnsi="宋体" w:cs="宋体"/>
              </w:rPr>
              <w:t>名称</w:t>
            </w:r>
          </w:p>
        </w:tc>
        <w:tc>
          <w:tcPr>
            <w:tcW w:w="30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    </w:t>
            </w:r>
          </w:p>
        </w:tc>
        <w:tc>
          <w:tcPr>
            <w:tcW w:w="42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□初次申报  □再次申报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主办单位</w:t>
            </w:r>
          </w:p>
        </w:tc>
        <w:tc>
          <w:tcPr>
            <w:tcW w:w="2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承办单位</w:t>
            </w:r>
          </w:p>
        </w:tc>
        <w:tc>
          <w:tcPr>
            <w:tcW w:w="31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举办时间</w:t>
            </w:r>
          </w:p>
        </w:tc>
        <w:tc>
          <w:tcPr>
            <w:tcW w:w="1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地点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符合申报项目</w:t>
            </w:r>
            <w:r>
              <w:rPr>
                <w:rFonts w:hint="eastAsia" w:ascii="宋体" w:hAnsi="宋体" w:cs="宋体"/>
              </w:rPr>
              <w:t>类型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i/>
                <w:iCs/>
                <w:lang w:eastAsia="zh-CN"/>
              </w:rPr>
              <w:t>本通知第一条三类之一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符合申报行业领域</w:t>
            </w:r>
          </w:p>
        </w:tc>
        <w:tc>
          <w:tcPr>
            <w:tcW w:w="1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i/>
                <w:iCs/>
                <w:lang w:eastAsia="zh-CN"/>
              </w:rPr>
              <w:t>本通知第一条第二款列举的行业领域</w:t>
            </w:r>
          </w:p>
        </w:tc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行业领域</w:t>
            </w:r>
            <w:r>
              <w:rPr>
                <w:rFonts w:hint="eastAsia" w:ascii="宋体" w:hAnsi="宋体" w:cs="宋体"/>
              </w:rPr>
              <w:t>业务处室</w:t>
            </w:r>
            <w:r>
              <w:rPr>
                <w:rFonts w:hint="eastAsia" w:ascii="宋体" w:hAnsi="宋体" w:cs="宋体"/>
                <w:lang w:eastAsia="zh-CN"/>
              </w:rPr>
              <w:t>审核</w:t>
            </w:r>
            <w:r>
              <w:rPr>
                <w:rFonts w:hint="eastAsia" w:ascii="宋体" w:hAnsi="宋体" w:cs="宋体"/>
                <w:lang w:val="en-US" w:eastAsia="zh-CN"/>
              </w:rPr>
              <w:t>推荐意见及理由（签名、盖章，带日期）</w:t>
            </w:r>
          </w:p>
        </w:tc>
        <w:tc>
          <w:tcPr>
            <w:tcW w:w="2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i/>
                <w:iCs/>
                <w:lang w:eastAsia="zh-CN"/>
              </w:rPr>
              <w:t>审核符合本通知第一条第二款、第二条第二款情况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业务处室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申请列入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局重点推动</w:t>
            </w:r>
            <w:r>
              <w:rPr>
                <w:rFonts w:hint="eastAsia" w:ascii="宋体" w:hAnsi="宋体" w:cs="宋体"/>
              </w:rPr>
              <w:t>行业</w:t>
            </w:r>
            <w:r>
              <w:rPr>
                <w:rFonts w:hint="eastAsia" w:ascii="宋体" w:hAnsi="宋体" w:cs="宋体"/>
                <w:lang w:val="en-US" w:eastAsia="zh-CN"/>
              </w:rPr>
              <w:t>领域发展的专业展会项目意见、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重要性、必要性说明</w:t>
            </w:r>
            <w:r>
              <w:rPr>
                <w:rFonts w:hint="eastAsia" w:ascii="宋体" w:hAnsi="宋体" w:cs="宋体"/>
                <w:lang w:val="en-US" w:eastAsia="zh-CN"/>
              </w:rPr>
              <w:t>（签名、盖章，带日期）</w:t>
            </w:r>
          </w:p>
        </w:tc>
        <w:tc>
          <w:tcPr>
            <w:tcW w:w="3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局分管领导意见（签名，带日期）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项目概况</w:t>
            </w:r>
            <w:r>
              <w:rPr>
                <w:rFonts w:hint="eastAsia" w:ascii="宋体" w:hAnsi="宋体" w:cs="宋体"/>
                <w:lang w:eastAsia="zh-CN"/>
              </w:rPr>
              <w:t>及</w:t>
            </w:r>
            <w:r>
              <w:rPr>
                <w:rFonts w:hint="eastAsia" w:ascii="宋体" w:hAnsi="宋体" w:cs="宋体"/>
              </w:rPr>
              <w:t>推荐理由</w:t>
            </w:r>
            <w:r>
              <w:rPr>
                <w:rFonts w:hint="eastAsia" w:ascii="宋体" w:hAnsi="宋体" w:cs="宋体"/>
                <w:lang w:eastAsia="zh-CN"/>
              </w:rPr>
              <w:t>、预计效果。</w:t>
            </w:r>
          </w:p>
        </w:tc>
        <w:tc>
          <w:tcPr>
            <w:tcW w:w="733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  <w:lang w:val="en-US" w:eastAsia="zh-CN"/>
              </w:rPr>
              <w:t>1.项目简介。主要内容：项目展会规模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、专业性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  <w:lang w:val="en-US" w:eastAsia="zh-CN"/>
              </w:rPr>
              <w:t>组织采购商能力；上年度厦门参展企业效果（如有）。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  <w:lang w:val="en-US" w:eastAsia="zh-CN"/>
              </w:rPr>
              <w:t>2.参展企业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促进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商贸行业领域发展方向说明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3.企业积极性、组团成熟度情况。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４．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预计效果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项目计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划规模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及组展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进度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展位收费</w:t>
            </w:r>
          </w:p>
        </w:tc>
        <w:tc>
          <w:tcPr>
            <w:tcW w:w="63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标准</w:t>
            </w:r>
            <w:r>
              <w:rPr>
                <w:rFonts w:hint="eastAsia" w:ascii="宋体" w:hAnsi="宋体" w:cs="宋体"/>
                <w:sz w:val="18"/>
                <w:szCs w:val="18"/>
              </w:rPr>
              <w:t>展位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均</w:t>
            </w:r>
            <w:r>
              <w:rPr>
                <w:rFonts w:hint="eastAsia" w:ascii="宋体" w:hAnsi="宋体" w:cs="宋体"/>
                <w:sz w:val="18"/>
                <w:szCs w:val="18"/>
              </w:rPr>
              <w:t>价：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万</w:t>
            </w:r>
            <w:r>
              <w:rPr>
                <w:rFonts w:hint="eastAsia" w:ascii="宋体" w:hAnsi="宋体" w:cs="宋体"/>
                <w:sz w:val="18"/>
                <w:szCs w:val="18"/>
              </w:rPr>
              <w:t>元/ 个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光地展位均价：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万</w:t>
            </w:r>
            <w:r>
              <w:rPr>
                <w:rFonts w:hint="eastAsia" w:ascii="宋体" w:hAnsi="宋体" w:cs="宋体"/>
                <w:sz w:val="18"/>
                <w:szCs w:val="18"/>
              </w:rPr>
              <w:t>元/平方米。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参展计划</w:t>
            </w:r>
          </w:p>
        </w:tc>
        <w:tc>
          <w:tcPr>
            <w:tcW w:w="63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企业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标准</w:t>
            </w:r>
            <w:r>
              <w:rPr>
                <w:rFonts w:hint="eastAsia" w:ascii="宋体" w:hAnsi="宋体" w:cs="宋体"/>
                <w:sz w:val="18"/>
                <w:szCs w:val="18"/>
              </w:rPr>
              <w:t>展位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光地</w:t>
            </w:r>
            <w:r>
              <w:rPr>
                <w:rFonts w:hint="eastAsia" w:ascii="宋体" w:hAnsi="宋体" w:cs="宋体"/>
                <w:sz w:val="18"/>
                <w:szCs w:val="18"/>
              </w:rPr>
              <w:t>面积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平方米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30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是否申请厦门展区集中公共布展及理由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42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项目费用</w:t>
            </w:r>
          </w:p>
        </w:tc>
        <w:tc>
          <w:tcPr>
            <w:tcW w:w="63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参展</w:t>
            </w:r>
            <w:r>
              <w:rPr>
                <w:rFonts w:hint="eastAsia" w:ascii="宋体" w:hAnsi="宋体" w:cs="宋体"/>
                <w:sz w:val="18"/>
                <w:szCs w:val="18"/>
              </w:rPr>
              <w:t>费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用共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万元，其中，展位费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万元、公共布展费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组展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进度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情况</w:t>
            </w:r>
          </w:p>
        </w:tc>
        <w:tc>
          <w:tcPr>
            <w:tcW w:w="63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已确定参展签合同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个；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已确定参展未签合同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个；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已达成参展意向企业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</w:tbl>
    <w:p/>
    <w:p/>
    <w:p/>
    <w:p/>
    <w:p>
      <w:pPr>
        <w:sectPr>
          <w:footerReference r:id="rId3" w:type="default"/>
          <w:pgSz w:w="11906" w:h="16838"/>
          <w:pgMar w:top="1814" w:right="1757" w:bottom="1701" w:left="1757" w:header="851" w:footer="992" w:gutter="0"/>
          <w:pgNumType w:fmt="numberInDash"/>
          <w:cols w:space="0" w:num="1"/>
          <w:rtlGutter w:val="0"/>
          <w:docGrid w:linePitch="605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 xml:space="preserve">附件1-2 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申报厦门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市商务局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（2025年度）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开拓国内市场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扶持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项目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拟参展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企业调查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注：表格内容由组团单位或企业参加企业（无组团单位）按实际列表填报有关情况</w:t>
      </w:r>
      <w:r>
        <w:rPr>
          <w:rFonts w:hint="eastAsia" w:ascii="宋体" w:hAnsi="宋体" w:eastAsia="宋体" w:cs="宋体"/>
          <w:b/>
          <w:bCs/>
          <w:szCs w:val="24"/>
          <w:lang w:val="en-US" w:eastAsia="zh-CN"/>
        </w:rPr>
        <w:t>）</w:t>
      </w:r>
    </w:p>
    <w:tbl>
      <w:tblPr>
        <w:tblStyle w:val="4"/>
        <w:tblpPr w:leftFromText="180" w:rightFromText="180" w:vertAnchor="text" w:horzAnchor="page" w:tblpX="893" w:tblpY="70"/>
        <w:tblOverlap w:val="never"/>
        <w:tblW w:w="15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2175"/>
        <w:gridCol w:w="1560"/>
        <w:gridCol w:w="930"/>
        <w:gridCol w:w="840"/>
        <w:gridCol w:w="750"/>
        <w:gridCol w:w="150"/>
        <w:gridCol w:w="585"/>
        <w:gridCol w:w="570"/>
        <w:gridCol w:w="180"/>
        <w:gridCol w:w="544"/>
        <w:gridCol w:w="296"/>
        <w:gridCol w:w="615"/>
        <w:gridCol w:w="615"/>
        <w:gridCol w:w="600"/>
        <w:gridCol w:w="615"/>
        <w:gridCol w:w="510"/>
        <w:gridCol w:w="255"/>
        <w:gridCol w:w="765"/>
        <w:gridCol w:w="645"/>
        <w:gridCol w:w="105"/>
        <w:gridCol w:w="750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展会名称（规范全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称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主办单位</w:t>
            </w:r>
          </w:p>
        </w:tc>
        <w:tc>
          <w:tcPr>
            <w:tcW w:w="1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举办时间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地点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所属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eastAsia="zh-CN"/>
              </w:rPr>
              <w:t>行业领域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厦门组团单位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或参展企业</w:t>
            </w:r>
          </w:p>
        </w:tc>
        <w:tc>
          <w:tcPr>
            <w:tcW w:w="53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联系人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3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电话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手机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序号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参展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企业工商注册登记名称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企业所属行业类型（可多选）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参展目的（可多选）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参展产品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及品牌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（可多选）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参展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产品或服务名称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产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品产地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展位类型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展位数（个）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展位单价（万元）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展位费（万元）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参展进度（单选）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进出口海关监管代码（多）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上年度出口额 （万元）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上年度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批零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销售额（万元）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纳统情况（单选）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商务部门认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定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评定品牌名称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批发业、零售业、流通业型出口企业、非流通型出口企业、加工制造业、餐饮业、居民服务业、服务贸易、跨境电商、网络零售。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出口订单、寻求代理商/经销商、商品销售、了解行情、展销新产品新技术、约见合作伙伴等。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自</w:t>
            </w: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产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产品</w:t>
            </w: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自有品牌</w:t>
            </w: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、自进口商品，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自有平台</w:t>
            </w: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全国总代理、区域总代理、全省总代理、厦门总代理</w:t>
            </w: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品牌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。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自有品牌名称、授权生产品牌名称、获得授权代理经销品牌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标准展位、光地展位</w:t>
            </w: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、公共布展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。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意向、已确定参展、已签订合同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是纳统规摸以上企业、是纳统限额以上企业、</w:t>
            </w: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服务贸易企业、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都不是。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15"/>
          <w:szCs w:val="15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15"/>
          <w:szCs w:val="15"/>
          <w:lang w:val="en-US" w:eastAsia="zh-CN"/>
        </w:rPr>
        <w:t>说明：1.为提高申报准确性，防止虚高虚报，</w:t>
      </w:r>
      <w:r>
        <w:rPr>
          <w:rFonts w:hint="eastAsia" w:ascii="仿宋_GB2312" w:hAnsi="仿宋_GB2312" w:eastAsia="仿宋_GB2312" w:cs="仿宋_GB2312"/>
          <w:b/>
          <w:bCs/>
          <w:sz w:val="15"/>
          <w:szCs w:val="15"/>
          <w:lang w:eastAsia="zh-CN"/>
        </w:rPr>
        <w:t>展位费单价、参展企业数、展位数以上年度实际完成数为参考，有增加</w:t>
      </w:r>
      <w:r>
        <w:rPr>
          <w:rFonts w:hint="eastAsia" w:ascii="仿宋_GB2312" w:hAnsi="仿宋_GB2312" w:eastAsia="仿宋_GB2312" w:cs="仿宋_GB2312"/>
          <w:b/>
          <w:bCs/>
          <w:sz w:val="15"/>
          <w:szCs w:val="15"/>
          <w:lang w:val="en-US" w:eastAsia="zh-CN"/>
        </w:rPr>
        <w:t>的以已确定的为准，并</w:t>
      </w:r>
      <w:r>
        <w:rPr>
          <w:rFonts w:hint="eastAsia" w:ascii="仿宋_GB2312" w:hAnsi="仿宋_GB2312" w:eastAsia="仿宋_GB2312" w:cs="仿宋_GB2312"/>
          <w:b/>
          <w:bCs/>
          <w:sz w:val="15"/>
          <w:szCs w:val="15"/>
          <w:lang w:eastAsia="zh-CN"/>
        </w:rPr>
        <w:t>需要提供作证材料。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15"/>
          <w:szCs w:val="15"/>
          <w:lang w:val="en-US" w:eastAsia="zh"/>
        </w:rPr>
      </w:pPr>
      <w:r>
        <w:rPr>
          <w:rFonts w:hint="eastAsia" w:ascii="仿宋_GB2312" w:hAnsi="仿宋_GB2312" w:eastAsia="仿宋_GB2312" w:cs="仿宋_GB2312"/>
          <w:b/>
          <w:bCs/>
          <w:sz w:val="15"/>
          <w:szCs w:val="15"/>
          <w:lang w:val="en-US" w:eastAsia="zh-CN"/>
        </w:rPr>
        <w:t>2.专业展项目择优入选规则主要以“规模企业占比=规模企业数</w:t>
      </w:r>
      <w:r>
        <w:rPr>
          <w:rFonts w:hint="eastAsia" w:ascii="仿宋_GB2312" w:hAnsi="仿宋_GB2312" w:eastAsia="仿宋_GB2312" w:cs="仿宋_GB2312"/>
          <w:b/>
          <w:bCs/>
          <w:sz w:val="15"/>
          <w:szCs w:val="15"/>
          <w:lang w:val="en-US" w:eastAsia="zh"/>
        </w:rPr>
        <w:t>/</w:t>
      </w:r>
      <w:r>
        <w:rPr>
          <w:rFonts w:hint="eastAsia" w:ascii="仿宋_GB2312" w:hAnsi="仿宋_GB2312" w:eastAsia="仿宋_GB2312" w:cs="仿宋_GB2312"/>
          <w:b/>
          <w:bCs/>
          <w:sz w:val="15"/>
          <w:szCs w:val="15"/>
          <w:lang w:val="en-US" w:eastAsia="zh-CN"/>
        </w:rPr>
        <w:t>团组总企业数%”“参加的展会展览规模”“厦门参加企业规模”为依据，分档计分。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15"/>
          <w:szCs w:val="15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15"/>
          <w:szCs w:val="15"/>
          <w:lang w:val="en-US" w:eastAsia="zh-CN"/>
        </w:rPr>
        <w:t>3.企业经营数据值：</w:t>
      </w:r>
      <w:r>
        <w:rPr>
          <w:rFonts w:hint="eastAsia" w:ascii="仿宋_GB2312" w:hAnsi="仿宋_GB2312" w:eastAsia="仿宋_GB2312" w:cs="仿宋_GB2312"/>
          <w:b w:val="0"/>
          <w:bCs w:val="0"/>
          <w:sz w:val="15"/>
          <w:szCs w:val="15"/>
          <w:lang w:val="en-US" w:eastAsia="zh-CN"/>
        </w:rPr>
        <w:t>以上年度海关、统计局口径数据为准。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15"/>
          <w:szCs w:val="15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15"/>
          <w:szCs w:val="15"/>
          <w:lang w:val="en-US" w:eastAsia="zh-CN"/>
        </w:rPr>
        <w:t>4.规模以上企业指：</w:t>
      </w:r>
      <w:r>
        <w:rPr>
          <w:rFonts w:hint="eastAsia" w:ascii="仿宋_GB2312" w:hAnsi="仿宋_GB2312" w:eastAsia="仿宋_GB2312" w:cs="仿宋_GB2312"/>
          <w:b w:val="0"/>
          <w:bCs w:val="0"/>
          <w:sz w:val="15"/>
          <w:szCs w:val="15"/>
          <w:lang w:val="en-US" w:eastAsia="zh-CN"/>
        </w:rPr>
        <w:t>居民服务业主营年营业收入500万元及以上；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15"/>
          <w:szCs w:val="15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15"/>
          <w:szCs w:val="15"/>
          <w:lang w:val="en-US" w:eastAsia="zh-CN"/>
        </w:rPr>
        <w:t>5.限额以上企业指：</w:t>
      </w:r>
      <w:r>
        <w:rPr>
          <w:rFonts w:hint="eastAsia" w:ascii="仿宋_GB2312" w:hAnsi="仿宋_GB2312" w:eastAsia="仿宋_GB2312" w:cs="仿宋_GB2312"/>
          <w:b w:val="0"/>
          <w:bCs w:val="0"/>
          <w:sz w:val="15"/>
          <w:szCs w:val="15"/>
          <w:lang w:val="en-US" w:eastAsia="zh-CN"/>
        </w:rPr>
        <w:t>批发业企业主营年营收2000万元及以上，零售业企业主营年营收500万元及以上，餐饮业主营年营收200万元及以上。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15"/>
          <w:szCs w:val="15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15"/>
          <w:szCs w:val="15"/>
          <w:lang w:val="en-US" w:eastAsia="zh-CN"/>
        </w:rPr>
        <w:t>6.外贸出口规模企业：</w:t>
      </w:r>
      <w:r>
        <w:rPr>
          <w:rFonts w:hint="eastAsia" w:ascii="仿宋_GB2312" w:hAnsi="仿宋_GB2312" w:eastAsia="仿宋_GB2312" w:cs="仿宋_GB2312"/>
          <w:b w:val="0"/>
          <w:bCs w:val="0"/>
          <w:sz w:val="15"/>
          <w:szCs w:val="15"/>
          <w:lang w:val="en-US" w:eastAsia="zh-CN"/>
        </w:rPr>
        <w:t xml:space="preserve">外贸企业出口额达500万元及以上的，视为外贸出口规模企业。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15"/>
          <w:szCs w:val="15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15"/>
          <w:szCs w:val="15"/>
          <w:lang w:val="en-US" w:eastAsia="zh-CN"/>
        </w:rPr>
        <w:t>7.品牌企业：</w:t>
      </w:r>
      <w:r>
        <w:rPr>
          <w:rFonts w:hint="eastAsia" w:ascii="仿宋_GB2312" w:hAnsi="仿宋_GB2312" w:eastAsia="仿宋_GB2312" w:cs="仿宋_GB2312"/>
          <w:b w:val="0"/>
          <w:bCs w:val="0"/>
          <w:sz w:val="15"/>
          <w:szCs w:val="15"/>
          <w:lang w:val="en-US" w:eastAsia="zh-CN"/>
        </w:rPr>
        <w:t xml:space="preserve">以入选市级以上商务部门部门评定、认定的现行有效的试点企业、示范企业、重点外贸企业、外贸自主品牌培育企业、内外贸一体化领跑企业、供应链白名单、老字号、生活服务业、服务贸易等。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15"/>
          <w:szCs w:val="15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15"/>
          <w:szCs w:val="15"/>
          <w:lang w:val="en-US" w:eastAsia="zh-CN"/>
        </w:rPr>
        <w:t>8.展览规模排名：</w:t>
      </w:r>
      <w:r>
        <w:rPr>
          <w:rFonts w:hint="eastAsia" w:ascii="仿宋_GB2312" w:hAnsi="仿宋_GB2312" w:eastAsia="仿宋_GB2312" w:cs="仿宋_GB2312"/>
          <w:b w:val="0"/>
          <w:bCs w:val="0"/>
          <w:sz w:val="15"/>
          <w:szCs w:val="15"/>
          <w:lang w:val="en-US" w:eastAsia="zh-CN"/>
        </w:rPr>
        <w:t>以《中国展览数据统计报告》相关数据为参考。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 xml:space="preserve">附件1-3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Style w:val="6"/>
          <w:lang w:val="en-US" w:eastAsia="zh-CN" w:bidi="ar"/>
        </w:rPr>
      </w:pPr>
      <w:r>
        <w:rPr>
          <w:rStyle w:val="6"/>
          <w:lang w:val="en-US" w:eastAsia="zh-CN" w:bidi="ar"/>
        </w:rPr>
        <w:t>申报厦门市商务局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（2025年度）</w:t>
      </w:r>
      <w:r>
        <w:rPr>
          <w:rStyle w:val="6"/>
          <w:lang w:val="en-US" w:eastAsia="zh-CN" w:bidi="ar"/>
        </w:rPr>
        <w:t>开拓国内市场扶持项目汇总表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91" w:firstLineChars="1200"/>
        <w:jc w:val="left"/>
        <w:textAlignment w:val="auto"/>
        <w:rPr>
          <w:rFonts w:hint="eastAsia" w:ascii="宋体" w:hAnsi="宋体" w:eastAsia="宋体" w:cs="宋体"/>
          <w:b/>
          <w:bCs/>
          <w:szCs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　　　注：表格内容由组团单位或参加企业（无组团单位）按实际填报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15"/>
          <w:szCs w:val="15"/>
          <w:lang w:val="en-US" w:eastAsia="zh-CN"/>
        </w:rPr>
      </w:pPr>
    </w:p>
    <w:tbl>
      <w:tblPr>
        <w:tblStyle w:val="4"/>
        <w:tblW w:w="140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842"/>
        <w:gridCol w:w="1935"/>
        <w:gridCol w:w="1185"/>
        <w:gridCol w:w="945"/>
        <w:gridCol w:w="645"/>
        <w:gridCol w:w="1455"/>
        <w:gridCol w:w="615"/>
        <w:gridCol w:w="675"/>
        <w:gridCol w:w="825"/>
        <w:gridCol w:w="885"/>
        <w:gridCol w:w="1335"/>
        <w:gridCol w:w="2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项目类型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展会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全称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符合申报行业领域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举办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日期（月、日）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举办地点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项目展会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3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年申报参展计划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组团单位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项目简介、申报理由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企业数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：个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展位数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：个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展位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：万元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合计展位费：万元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15"/>
          <w:szCs w:val="15"/>
          <w:lang w:val="en-US" w:eastAsia="zh-CN"/>
        </w:rPr>
      </w:pPr>
    </w:p>
    <w:sectPr>
      <w:pgSz w:w="16838" w:h="11906" w:orient="landscape"/>
      <w:pgMar w:top="1757" w:right="1814" w:bottom="1757" w:left="1701" w:header="851" w:footer="992" w:gutter="0"/>
      <w:pgNumType w:fmt="numberInDash"/>
      <w:cols w:space="0" w:num="1"/>
      <w:rtlGutter w:val="0"/>
      <w:docGrid w:linePitch="60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DB773E9"/>
    <w:rsid w:val="3DBD65C8"/>
    <w:rsid w:val="7D7B09CA"/>
    <w:rsid w:val="9DB773E9"/>
    <w:rsid w:val="EDFF8071"/>
    <w:rsid w:val="FFCB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2024-12-30T19:48:00Z</dcterms:created>
  <dc:creator>赖仁根</dc:creator>
  <cp:lastModifiedBy>詹光煊</cp:lastModifiedBy>
  <dcterms:modified xsi:type="dcterms:W3CDTF">2024-12-30T13:10:27Z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9F8354C4BB45B1670F1C7267D1F3DF96</vt:lpwstr>
  </property>
</Properties>
</file>