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“投资厦门”微信公众号、中英文网站运维</w:t>
      </w:r>
    </w:p>
    <w:p>
      <w:pPr>
        <w:pStyle w:val="null3"/>
        <w:jc w:val="center"/>
        <w:outlineLvl w:val="2"/>
      </w:pPr>
      <w:r>
        <w:rPr>
          <w:b/>
          <w:sz w:val="28"/>
        </w:rPr>
        <w:t>备案编号：</w:t>
      </w:r>
      <w:r>
        <w:rPr>
          <w:b/>
          <w:sz w:val="28"/>
        </w:rPr>
        <w:t>CGXM-2024-350201-00947[2024]00504</w:t>
      </w:r>
    </w:p>
    <w:p>
      <w:pPr>
        <w:pStyle w:val="null3"/>
        <w:jc w:val="center"/>
        <w:outlineLvl w:val="2"/>
      </w:pPr>
      <w:r>
        <w:rPr>
          <w:b/>
          <w:sz w:val="28"/>
        </w:rPr>
        <w:t>项目编号：</w:t>
      </w:r>
      <w:r>
        <w:rPr>
          <w:b/>
          <w:sz w:val="28"/>
        </w:rPr>
        <w:t>[350201]JFZB[CS]2024009</w:t>
      </w:r>
    </w:p>
    <w:p>
      <w:pPr>
        <w:pStyle w:val="null3"/>
        <w:jc w:val="center"/>
        <w:outlineLvl w:val="2"/>
      </w:pPr>
      <w:r>
        <w:rPr>
          <w:b/>
          <w:sz w:val="28"/>
        </w:rPr>
        <w:t>采购人：</w:t>
      </w:r>
      <w:r>
        <w:rPr>
          <w:b/>
          <w:sz w:val="28"/>
        </w:rPr>
        <w:t>厦门市商务局</w:t>
      </w:r>
    </w:p>
    <w:p>
      <w:pPr>
        <w:pStyle w:val="null3"/>
        <w:jc w:val="center"/>
        <w:outlineLvl w:val="2"/>
      </w:pPr>
      <w:r>
        <w:rPr>
          <w:b/>
          <w:sz w:val="28"/>
        </w:rPr>
        <w:t>代理机构：</w:t>
      </w:r>
      <w:r>
        <w:rPr>
          <w:b/>
          <w:sz w:val="28"/>
        </w:rPr>
        <w:t>建信发展（厦门）采购招标有限公司</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厦门市商务局</w:t>
      </w:r>
      <w:r>
        <w:rPr/>
        <w:t xml:space="preserve"> 已根据政府采购相关法律法规，经相应程序确定采用 竞争性磋商 方式组织 </w:t>
      </w:r>
      <w:r>
        <w:rPr/>
        <w:t>“投资厦门”微信公众号、中英文网站运维</w:t>
      </w:r>
      <w:r>
        <w:rPr/>
        <w:t xml:space="preserve"> 项目（以下简称：“本项目”）的政府采购活动， </w:t>
      </w:r>
      <w:r>
        <w:rPr/>
        <w:t>现欢迎国内合格的供应商前来参加。</w:t>
      </w:r>
      <w:r>
        <w:rPr/>
        <w:t xml:space="preserve"> 本项目由采购人委托 </w:t>
      </w:r>
      <w:r>
        <w:rPr/>
        <w:t>建信发展（厦门）采购招标有限公司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“投资厦门”微信公众号、中英文网站运维</w:t>
      </w:r>
    </w:p>
    <w:p>
      <w:pPr>
        <w:pStyle w:val="null3"/>
        <w:ind w:firstLine="480"/>
        <w:jc w:val="left"/>
        <w:outlineLvl w:val="2"/>
      </w:pPr>
      <w:r>
        <w:rPr>
          <w:b/>
          <w:sz w:val="28"/>
        </w:rPr>
        <w:t>2.备案编号</w:t>
      </w:r>
      <w:r>
        <w:rPr>
          <w:b/>
          <w:sz w:val="28"/>
        </w:rPr>
        <w:t xml:space="preserve">： </w:t>
      </w:r>
      <w:r>
        <w:rPr>
          <w:b/>
          <w:sz w:val="28"/>
        </w:rPr>
        <w:t>CGXM-2024-350201-00947[2024]00504</w:t>
      </w:r>
    </w:p>
    <w:p>
      <w:pPr>
        <w:pStyle w:val="null3"/>
        <w:ind w:firstLine="480"/>
        <w:jc w:val="left"/>
        <w:outlineLvl w:val="2"/>
      </w:pPr>
      <w:r>
        <w:rPr>
          <w:b/>
          <w:sz w:val="28"/>
        </w:rPr>
        <w:t>3.项目编号</w:t>
      </w:r>
      <w:r>
        <w:rPr>
          <w:b/>
          <w:sz w:val="28"/>
        </w:rPr>
        <w:t xml:space="preserve">： </w:t>
      </w:r>
      <w:r>
        <w:rPr>
          <w:b/>
          <w:sz w:val="28"/>
        </w:rPr>
        <w:t>[350201]JFZB[CS]2024009</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1,850,000.00</w:t>
      </w:r>
    </w:p>
    <w:p>
      <w:pPr>
        <w:pStyle w:val="null3"/>
        <w:jc w:val="left"/>
      </w:pPr>
      <w:r>
        <w:rPr/>
        <w:t>采购包最高限价（元）: 1,850,000.00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投资厦门微信公众号和中英文网站运维</w:t>
            </w:r>
          </w:p>
        </w:tc>
        <w:tc>
          <w:tcPr>
            <w:tcW w:type="dxa" w:w="1187"/>
          </w:tcPr>
          <w:p>
            <w:pPr>
              <w:pStyle w:val="null3"/>
              <w:jc w:val="right"/>
            </w:pPr>
            <w:r>
              <w:rPr/>
              <w:t>1.00</w:t>
            </w:r>
          </w:p>
        </w:tc>
        <w:tc>
          <w:tcPr>
            <w:tcW w:type="dxa" w:w="1187"/>
          </w:tcPr>
          <w:p>
            <w:pPr>
              <w:pStyle w:val="null3"/>
              <w:jc w:val="right"/>
            </w:pPr>
            <w:r>
              <w:rPr/>
              <w:t>1,850,000.00</w:t>
            </w:r>
          </w:p>
        </w:tc>
        <w:tc>
          <w:tcPr>
            <w:tcW w:type="dxa" w:w="1187"/>
          </w:tcPr>
          <w:p>
            <w:pPr>
              <w:pStyle w:val="null3"/>
              <w:jc w:val="left"/>
            </w:pPr>
            <w:r>
              <w:rPr/>
              <w:t>项</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不允许进口产品参加本项目的采购活动。</w:t>
      </w:r>
    </w:p>
    <w:p>
      <w:pPr>
        <w:pStyle w:val="null3"/>
        <w:ind w:firstLine="960"/>
        <w:jc w:val="left"/>
      </w:pPr>
      <w:r>
        <w:rPr/>
        <w:t>节能产品：</w:t>
      </w:r>
      <w:r>
        <w:rPr/>
        <w:t>按照《关于调整优化节能产品、环境标志产品政府采购执行机制的通知》（财库〔2019〕9号）以及最新的《节能产品政府采购品目清单》的规定执行。</w:t>
      </w:r>
    </w:p>
    <w:p>
      <w:pPr>
        <w:pStyle w:val="null3"/>
        <w:ind w:firstLine="960"/>
        <w:jc w:val="left"/>
      </w:pPr>
      <w:r>
        <w:rPr/>
        <w:t>环境标志产品：</w:t>
      </w:r>
      <w:r>
        <w:rPr/>
        <w:t>按照《关于调整优化节能产品、环境标志产品政府采购执行机制的通知》（财库〔2019〕9号）以及最新的《环境标志产品政府采购品目清单》的规定执行。</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财务状况报告、依法缴纳税收和社会保障资金的相关证明材料</w:t>
            </w:r>
          </w:p>
        </w:tc>
        <w:tc>
          <w:tcPr>
            <w:tcW w:type="dxa" w:w="4614"/>
          </w:tcPr>
          <w:p>
            <w:pPr>
              <w:pStyle w:val="null3"/>
              <w:jc w:val="left"/>
            </w:pPr>
            <w:r>
              <w:rPr/>
              <w:t>根据厦财采〔2021〕5号文件要求，供应商在响应文件中可无需再提供财务状况报告、依法缴纳税收和社会保障资金的相关证明材料，采取“信用承诺制”，供应商提供资格承诺函（格式见采购文件《第三章 采购内容及要求》中【“资格承诺函”格式】）的即可参加采购活动。供应商应当遵循诚实信用原则，不得作虚假承诺。供应商承诺不实的，属于提供虚假材料谋取中标、成交，应依法承担相应的法律责任。本采购文件其他章节的内容与本条款要求不一致的，以本条款要求为准。供应商应按相关格式要求提供资格承诺函。供应商可自行选择是否提供资格承诺函，若不提供资格承诺函的，应按采购文件要求提供相应的证明材料。</w:t>
            </w:r>
          </w:p>
        </w:tc>
      </w:tr>
      <w:tr>
        <w:tc>
          <w:tcPr>
            <w:tcW w:type="dxa" w:w="3692"/>
          </w:tcPr>
          <w:p>
            <w:pPr>
              <w:pStyle w:val="null3"/>
              <w:jc w:val="left"/>
            </w:pPr>
            <w:r>
              <w:rPr/>
              <w:t>信用记录要求（采购文件其他地方要求与本条款要求不一致的，以本条款要求为准）</w:t>
            </w:r>
          </w:p>
        </w:tc>
        <w:tc>
          <w:tcPr>
            <w:tcW w:type="dxa" w:w="4614"/>
          </w:tcPr>
          <w:p>
            <w:pPr>
              <w:pStyle w:val="null3"/>
              <w:jc w:val="left"/>
            </w:pPr>
            <w:r>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磋商截止时间点前三年内的信用信息。3、查询记录和证据留存方式：磋商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厦门市商务局</w:t>
      </w:r>
    </w:p>
    <w:p>
      <w:pPr>
        <w:pStyle w:val="null3"/>
        <w:ind w:firstLine="960"/>
        <w:jc w:val="left"/>
      </w:pPr>
      <w:r>
        <w:rPr/>
        <w:t xml:space="preserve"> 地址： </w:t>
      </w:r>
      <w:r>
        <w:rPr/>
        <w:t>福建省厦门市思明区湖滨北路15号外贸大厦</w:t>
      </w:r>
    </w:p>
    <w:p>
      <w:pPr>
        <w:pStyle w:val="null3"/>
        <w:jc w:val="left"/>
      </w:pPr>
      <w:r>
        <w:rPr/>
        <w:t xml:space="preserve"> 邮编： </w:t>
      </w:r>
      <w:r>
        <w:rPr/>
        <w:t>361000</w:t>
      </w:r>
    </w:p>
    <w:p>
      <w:pPr>
        <w:pStyle w:val="null3"/>
        <w:jc w:val="left"/>
      </w:pPr>
      <w:r>
        <w:rPr/>
        <w:t xml:space="preserve"> 联系人： </w:t>
      </w:r>
      <w:r>
        <w:rPr/>
        <w:t>李倩莹</w:t>
      </w:r>
    </w:p>
    <w:p>
      <w:pPr>
        <w:pStyle w:val="null3"/>
        <w:jc w:val="left"/>
      </w:pPr>
      <w:r>
        <w:rPr/>
        <w:t xml:space="preserve"> 联系电话： </w:t>
      </w:r>
      <w:r>
        <w:rPr/>
        <w:t>0592-2855967</w:t>
      </w:r>
    </w:p>
    <w:p>
      <w:pPr>
        <w:pStyle w:val="null3"/>
        <w:ind w:firstLine="480"/>
        <w:jc w:val="left"/>
        <w:outlineLvl w:val="2"/>
      </w:pPr>
      <w:r>
        <w:rPr>
          <w:b/>
          <w:sz w:val="28"/>
        </w:rPr>
        <w:t>14、代理机构</w:t>
      </w:r>
      <w:r>
        <w:rPr>
          <w:b/>
          <w:sz w:val="28"/>
        </w:rPr>
        <w:t>：</w:t>
      </w:r>
      <w:r>
        <w:rPr>
          <w:b/>
          <w:sz w:val="28"/>
        </w:rPr>
        <w:t>建信发展（厦门）采购招标有限公司</w:t>
      </w:r>
    </w:p>
    <w:p>
      <w:pPr>
        <w:pStyle w:val="null3"/>
        <w:ind w:firstLine="960"/>
        <w:jc w:val="left"/>
      </w:pPr>
      <w:r>
        <w:rPr/>
        <w:t xml:space="preserve"> 地址： </w:t>
      </w:r>
      <w:r>
        <w:rPr/>
        <w:t>厦门市思明区湖滨南路366号轻工大厦9层01单元之二</w:t>
      </w:r>
    </w:p>
    <w:p>
      <w:pPr>
        <w:pStyle w:val="null3"/>
        <w:jc w:val="left"/>
      </w:pPr>
      <w:r>
        <w:rPr/>
        <w:t xml:space="preserve"> 邮编： </w:t>
      </w:r>
      <w:r>
        <w:rPr/>
        <w:t>361000</w:t>
      </w:r>
    </w:p>
    <w:p>
      <w:pPr>
        <w:pStyle w:val="null3"/>
        <w:jc w:val="left"/>
      </w:pPr>
      <w:r>
        <w:rPr/>
        <w:t xml:space="preserve"> 联系人： </w:t>
      </w:r>
      <w:r>
        <w:rPr/>
        <w:t>林颖、庄玲</w:t>
      </w:r>
    </w:p>
    <w:p>
      <w:pPr>
        <w:pStyle w:val="null3"/>
        <w:jc w:val="left"/>
      </w:pPr>
      <w:r>
        <w:rPr/>
        <w:t xml:space="preserve"> 联系电话： </w:t>
      </w:r>
      <w:r>
        <w:rPr/>
        <w:t>0592-5856070</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建信发展（厦门）采购招标有限公司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财务状况报告、依法缴纳税收和社会保障资金的相关证明材料</w:t>
                  </w:r>
                </w:p>
              </w:tc>
              <w:tc>
                <w:tcPr>
                  <w:tcW w:type="dxa" w:w="1418"/>
                </w:tcPr>
                <w:p>
                  <w:pPr>
                    <w:pStyle w:val="null3"/>
                    <w:jc w:val="left"/>
                  </w:pPr>
                  <w:r>
                    <w:rPr/>
                    <w:t>根据厦财采〔2021〕5号文件要求，供应商在响应文件中可无需再提供财务状况报告、依法缴纳税收和社会保障资金的相关证明材料，采取“信用承诺制”，供应商提供资格承诺函（格式见采购文件《第三章 采购内容及要求》中【“资格承诺函”格式】）的即可参加采购活动。供应商应当遵循诚实信用原则，不得作虚假承诺。供应商承诺不实的，属于提供虚假材料谋取中标、成交，应依法承担相应的法律责任。本采购文件其他章节的内容与本条款要求不一致的，以本条款要求为准。供应商应按相关格式要求提供资格承诺函。供应商可自行选择是否提供资格承诺函，若不提供资格承诺函的，应按采购文件要求提供相应的证明材料。</w:t>
                  </w:r>
                </w:p>
              </w:tc>
            </w:tr>
            <w:tr>
              <w:tc>
                <w:tcPr>
                  <w:tcW w:type="dxa" w:w="1135"/>
                </w:tcPr>
                <w:p>
                  <w:pPr>
                    <w:pStyle w:val="null3"/>
                    <w:jc w:val="left"/>
                  </w:pPr>
                  <w:r>
                    <w:rPr/>
                    <w:t>信用记录要求（采购文件其他地方要求与本条款要求不一致的，以本条款要求为准）</w:t>
                  </w:r>
                </w:p>
              </w:tc>
              <w:tc>
                <w:tcPr>
                  <w:tcW w:type="dxa" w:w="1418"/>
                </w:tcPr>
                <w:p>
                  <w:pPr>
                    <w:pStyle w:val="null3"/>
                    <w:jc w:val="left"/>
                  </w:pPr>
                  <w:r>
                    <w:rPr/>
                    <w:t>依据《财政部关于在政府采购活动中查询及使用信用记录有关问题的通知》财库〔2016〕125号规定及厦门市财政局《关于进一步规范供应商信用记录查询使用的通知》（厦财采〔2020〕14号）的规定执行，具体要求如下：1、信用信息查询渠道：磋商小组通过“信用中国”网站（www.creditchina.gov.cn）、中国政府采购网（www.ccgp.gov.cn）、“信用厦门”网站（credit.xm.gov.cn）查询所有供应商的信用信息。2、截止时点：查询本项目磋商截止时间点前三年内的信用信息。3、查询记录和证据留存方式：磋商小组将查询结果网页打印后随采购文件一并存档。4、信用信息的使用规则：（1）查询结果显示存在不良信用记录（包含列入失信被执行人、重大税收违法案件当事人名单、政府采购严重违法失信行为记录名单，且相关信用惩戒期限未满及其他不符合《中华人民共和国政府采购法》第二十二条规定条件）的供应商，其资格审查不合格。（2）联合体参加政府采购活动的，磋商小组将对所有联合体成员进行信用记录查询，联合体成员存在不良信用记录的，视同联合体存在不良信用记录，联合体资格审查不合格。（3）因查询渠道网站原因导致查无供应商信息的，不认定供应商资格审查不合格；评审结束后，通过其他渠道发现供应商存在不良信用记录的，不认定为资格审查错误，将依照有关规定进行调查处理。（4）供应商无需提供信用信息查询结果。若供应商自行提供查询结果的，仍以磋商小组查询结果为准。</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最后报价时需用到供应商CA证书、电脑及网络，各供应商须考虑前述因素，并自行准备。</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厦门市财政局</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代理服务费收费标准：成交金额（万元） 费率 [0―100] 1.5% （100－500] 0.8%</w:t>
            </w:r>
          </w:p>
          <w:p>
            <w:pPr>
              <w:pStyle w:val="null3"/>
              <w:jc w:val="left"/>
            </w:pPr>
            <w:r>
              <w:rPr/>
              <w:t xml:space="preserve"> (2)其他：</w:t>
            </w:r>
          </w:p>
          <w:p>
            <w:pPr>
              <w:pStyle w:val="null3"/>
              <w:jc w:val="left"/>
            </w:pPr>
            <w:r>
              <w:rPr/>
              <w:t>注：1、代理服务费的收取按差额定率累进法计算，由成交供应商支付。2、成交供应商在领取成交通知书时，以转账或汇款方式提交。3、成交供应商为中小企业的，其招标代理服务费按照收费标准下浮10%进行支付。4、账号信息：开户名：建信发展（厦门）采购招标有限公司，开户行：中国银行厦门建发大厦支行，账号：418276512494。5、关于质疑提交方式的补充说明：提交质疑函须附上系统报名截图，质疑函须符合采购文件的要求，且加盖供应商公章，并将原件提交给代理机构，质疑事项应当在质疑期限内一次性提出。质疑受理联系人：林丁勇；联系电话：0592-5856995；邮箱：lindingyong@jianxinzb.com。</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本项目采购纠纷的管辖法院为采购人所在地人民法院。</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满分为10.00分</w:t>
      </w:r>
    </w:p>
    <w:p>
      <w:pPr>
        <w:pStyle w:val="null3"/>
        <w:jc w:val="left"/>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w:t>
            </w:r>
          </w:p>
        </w:tc>
        <w:tc>
          <w:tcPr>
            <w:tcW w:type="dxa" w:w="4153"/>
          </w:tcPr>
          <w:p>
            <w:pPr>
              <w:pStyle w:val="null3"/>
              <w:jc w:val="left"/>
            </w:pPr>
            <w:r>
              <w:rPr/>
              <w:t>本项目以价格评审优惠落实扶持中小企业政策，供应商根据采购文件《第一章 采购邀请书》“4.采购内容及要求”的“标的名称”和“所属行业”的内容提供符合以下要求并提供相关证明材料的，按以下办法给予价格扣除，用扣除后的价格参加评审:①符合以下情况之一的，给予小微企业、个体工商户、监狱企业、残疾人福利性单位制造的货物（承接的服务）15%的价格扣除，给予小微企业、个体工商户、监狱企业、残疾人福利性单位承建的工程5%的价格扣除。 a.供应商提供的所有采购标的均为小微企业、个体工商户制造的货物（承建的工程、承接的服务），并在响应文件中提供《中小企业声明函》的； b.供应商为监狱企业，提供本单位制造的货物、本单位承建的工程、本单位承接的服务，并在响应文件中提供供应商属于监狱企业的证明文件的； c.供应商为残疾人福利性单位，提供本单位制造的货物、承担的工程或者服务，或者提供其他残疾人福利性单位制造的货物，并在响应文件中提供《残疾人福利性单位声明函》的。②若本项目接受大中型企业与小微企业组成联合体，且联合体协议约定小微企业的合同份额占到合同总金额30%以上的，对联合体的报价给予5%（工程项目为2%）的扣除，但组成联合体的小微企业与联合体内其他企业存在直接控股、管理关系的，不享受价格扣除优惠政策。供应商应在响应文件中提供《联合体协议》和《中小企业声明函》。③供应商同时符合小微企业（含个体工商户）、监狱企业、残疾人福利性单位中多个优惠条件的，只享受一次政策优惠。</w:t>
            </w:r>
          </w:p>
        </w:tc>
      </w:tr>
    </w:tbl>
    <w:p>
      <w:pPr>
        <w:pStyle w:val="null3"/>
        <w:jc w:val="left"/>
      </w:pPr>
      <w:r>
        <w:rPr/>
        <w:t>其他：无</w:t>
      </w:r>
    </w:p>
    <w:p>
      <w:pPr>
        <w:pStyle w:val="null3"/>
        <w:jc w:val="left"/>
      </w:pPr>
      <w:r>
        <w:rPr/>
        <w:t>技术部分评分PT 满分为65.00分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1-1</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完全响应或正偏离响应“2.4.1 供应商须严格按照采购人的要求进行采编制作，同时须按采购人要求，对图文等内容的设计与制作进一步修订和完善，直至采购人认可。”的得2分。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1-2</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完全响应或正偏离响应“2.4.2 如发生推送错误（包括但不限于位置、内容、形式、时间等），须及时处置进行修正。采购人对宣传发布的内容实行审查机制，若出现内容严重错误、投诉、举报等现象，采购人将根据责权大小扣除服务费用。”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1-3</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完全响应或正偏离响应“2.4.3 供应商须对微信公众号和网站平台上的宣传内容进行监控并及时反馈网络信息，对用户咨询、投诉、评论、私信、转发、负面信息等及时反馈并进行公关处理。”的得2分。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1-4</w:t>
            </w:r>
          </w:p>
        </w:tc>
        <w:tc>
          <w:tcPr>
            <w:tcW w:type="dxa" w:w="831"/>
          </w:tcPr>
          <w:p>
            <w:pPr>
              <w:pStyle w:val="null3"/>
              <w:jc w:val="right"/>
            </w:pPr>
            <w:r>
              <w:rPr/>
              <w:t>2.00</w:t>
            </w:r>
          </w:p>
        </w:tc>
        <w:tc>
          <w:tcPr>
            <w:tcW w:type="dxa" w:w="4153"/>
          </w:tcPr>
          <w:p>
            <w:pPr>
              <w:pStyle w:val="null3"/>
              <w:jc w:val="left"/>
            </w:pPr>
            <w:r>
              <w:rPr/>
              <w:t>根供应商对采购文件【“第三章/二、技术要求/2.4、其他要求”中的条款响应情况】进行评价： 完全响应或正偏离响应“2.4.4 服务过程（含现场服务）中所需的编辑、办公等设备器材均由供应商自行提供。”的得2分。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1-5</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完全响应或正偏离响应“2.4.5 供应商服务人员（含现场服务人员）应服从采购人工作安排，特殊情况须配合进行周末和节假日加班，加班费用由供应商负责。”的得2分。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1-6</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完全响应或正偏离响应“2.4.6 供应商须具有应急能力和危机公关意识，对于突发状况和临时修改内容等情况须及时响应并派专人负责处理。”的得2分。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1-7</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完全响应或正偏离响应“2.4.7 供应商须及时向采购人反馈、沟通有关意见和建议，并积极帮助采购人提升宣传效果。供应商应积极协助采购人做好声誉风险管理工作，采购人微信公众号平台账号不得源发、转发相关负面作品。”的得2分。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1-8</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完全响应或正偏离响应“2.4.8 供应商提供服务的过程中，若采购人发现其提供的服务不符合要求的，供应商须按采购人意见进行整改。若供应商不愿配合采购人要求进行整改，或整改不合格的，采购人有权解除合同，且不承担任何赔偿责任。”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1-9</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完全响应或正偏离响应“2.4.9 供应商服务人员须具有良好的专业及品德素质，遵纪守法，遵守新闻宣传纪律，不得违法违纪，要求政治面貌清白，不得做有损于采购人单位形象的事。”的得2分。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1-10</w:t>
            </w:r>
          </w:p>
        </w:tc>
        <w:tc>
          <w:tcPr>
            <w:tcW w:type="dxa" w:w="831"/>
          </w:tcPr>
          <w:p>
            <w:pPr>
              <w:pStyle w:val="null3"/>
              <w:jc w:val="right"/>
            </w:pPr>
            <w:r>
              <w:rPr/>
              <w:t>2.00</w:t>
            </w:r>
          </w:p>
        </w:tc>
        <w:tc>
          <w:tcPr>
            <w:tcW w:type="dxa" w:w="4153"/>
          </w:tcPr>
          <w:p>
            <w:pPr>
              <w:pStyle w:val="null3"/>
              <w:jc w:val="left"/>
            </w:pPr>
            <w:r>
              <w:rPr/>
              <w:t>根据供应商对采购文件【“第三章/二、技术要求/2.4、其他要求”中的条款响应情况】进行评价： 完全响应或正偏离响应“2.4.10 供应商在提供服务时需选用响应承诺的人员，并确保服务人员的相对稳定，原则上人员不得随意更换，供应商响应时承诺的人员，在合同签订后的6个月内不允许更换，超过6个月后，人员若需更换的需经采购人同意，且更换人员的职业资格或职称或专业能力等不低于原有人员。”的得2分。 注：供应商须按照采购文件要求如实响应，提供技术参数偏离表或技术要求响应表（须注明佐证的条款），未响应或存在负偏离或未提供偏离表或未提供响应表或不符合上述要求的不得分。</w:t>
            </w:r>
          </w:p>
        </w:tc>
      </w:tr>
      <w:tr>
        <w:tc>
          <w:tcPr>
            <w:tcW w:type="dxa" w:w="3322"/>
          </w:tcPr>
          <w:p>
            <w:pPr>
              <w:pStyle w:val="null3"/>
              <w:jc w:val="left"/>
            </w:pPr>
            <w:r>
              <w:rPr/>
              <w:t>1-11</w:t>
            </w:r>
          </w:p>
        </w:tc>
        <w:tc>
          <w:tcPr>
            <w:tcW w:type="dxa" w:w="831"/>
          </w:tcPr>
          <w:p>
            <w:pPr>
              <w:pStyle w:val="null3"/>
              <w:jc w:val="right"/>
            </w:pPr>
            <w:r>
              <w:rPr/>
              <w:t>3.00</w:t>
            </w:r>
          </w:p>
        </w:tc>
        <w:tc>
          <w:tcPr>
            <w:tcW w:type="dxa" w:w="4153"/>
          </w:tcPr>
          <w:p>
            <w:pPr>
              <w:pStyle w:val="null3"/>
              <w:jc w:val="left"/>
            </w:pPr>
            <w:r>
              <w:rPr/>
              <w:t>根据供应商针对本项目提供的【微信公众号运营服务方案】进行评价： ①有提供微信公众号运营服务方案的得1分； ②在满足①的基础上，有对服务目标要求制订具体的运营策略，做好过程跟踪管控，提升服务质量的得3分； ③未提供或不符合上述要求的不得分。</w:t>
            </w:r>
          </w:p>
        </w:tc>
      </w:tr>
      <w:tr>
        <w:tc>
          <w:tcPr>
            <w:tcW w:type="dxa" w:w="3322"/>
          </w:tcPr>
          <w:p>
            <w:pPr>
              <w:pStyle w:val="null3"/>
              <w:jc w:val="left"/>
            </w:pPr>
            <w:r>
              <w:rPr/>
              <w:t>1-12</w:t>
            </w:r>
          </w:p>
        </w:tc>
        <w:tc>
          <w:tcPr>
            <w:tcW w:type="dxa" w:w="831"/>
          </w:tcPr>
          <w:p>
            <w:pPr>
              <w:pStyle w:val="null3"/>
              <w:jc w:val="right"/>
            </w:pPr>
            <w:r>
              <w:rPr/>
              <w:t>3.00</w:t>
            </w:r>
          </w:p>
        </w:tc>
        <w:tc>
          <w:tcPr>
            <w:tcW w:type="dxa" w:w="4153"/>
          </w:tcPr>
          <w:p>
            <w:pPr>
              <w:pStyle w:val="null3"/>
              <w:jc w:val="left"/>
            </w:pPr>
            <w:r>
              <w:rPr/>
              <w:t>根据供应商针对本项目提供的【微信公众号宣传推广方案】进行评价： ①有提供微信公众号宣传推广方案的得1分； ②在满足①的基础上，有对公众号关注量、浏览量、转发量等制定具体的实施方案，能有效推广微信公众号，提升影响力的得3分； ③未提供或不符合上述要求的不得分。</w:t>
            </w:r>
          </w:p>
        </w:tc>
      </w:tr>
      <w:tr>
        <w:tc>
          <w:tcPr>
            <w:tcW w:type="dxa" w:w="3322"/>
          </w:tcPr>
          <w:p>
            <w:pPr>
              <w:pStyle w:val="null3"/>
              <w:jc w:val="left"/>
            </w:pPr>
            <w:r>
              <w:rPr/>
              <w:t>1-13</w:t>
            </w:r>
          </w:p>
        </w:tc>
        <w:tc>
          <w:tcPr>
            <w:tcW w:type="dxa" w:w="831"/>
          </w:tcPr>
          <w:p>
            <w:pPr>
              <w:pStyle w:val="null3"/>
              <w:jc w:val="right"/>
            </w:pPr>
            <w:r>
              <w:rPr/>
              <w:t>3.00</w:t>
            </w:r>
          </w:p>
        </w:tc>
        <w:tc>
          <w:tcPr>
            <w:tcW w:type="dxa" w:w="4153"/>
          </w:tcPr>
          <w:p>
            <w:pPr>
              <w:pStyle w:val="null3"/>
              <w:jc w:val="left"/>
            </w:pPr>
            <w:r>
              <w:rPr/>
              <w:t>根据供应商针对本项目提供的【宣传长图或微视频等设计制作案例（作品）】进行评价： ①有完成2个及以上宣传长图设计（或H5场景图）的得1分； ②在满足①的基础上，有制作完成2个及以上的微视频的得3分。 注：供应商须提供委托合同及成果文件进行佐证，未提供或不符合上述要求的不得分。</w:t>
            </w:r>
          </w:p>
        </w:tc>
      </w:tr>
      <w:tr>
        <w:tc>
          <w:tcPr>
            <w:tcW w:type="dxa" w:w="3322"/>
          </w:tcPr>
          <w:p>
            <w:pPr>
              <w:pStyle w:val="null3"/>
              <w:jc w:val="left"/>
            </w:pPr>
            <w:r>
              <w:rPr/>
              <w:t>1-14</w:t>
            </w:r>
          </w:p>
        </w:tc>
        <w:tc>
          <w:tcPr>
            <w:tcW w:type="dxa" w:w="831"/>
          </w:tcPr>
          <w:p>
            <w:pPr>
              <w:pStyle w:val="null3"/>
              <w:jc w:val="right"/>
            </w:pPr>
            <w:r>
              <w:rPr/>
              <w:t>3.00</w:t>
            </w:r>
          </w:p>
        </w:tc>
        <w:tc>
          <w:tcPr>
            <w:tcW w:type="dxa" w:w="4153"/>
          </w:tcPr>
          <w:p>
            <w:pPr>
              <w:pStyle w:val="null3"/>
              <w:jc w:val="left"/>
            </w:pPr>
            <w:r>
              <w:rPr/>
              <w:t>根据供应商针对本项目提供的【内容发布、审查机制方案】进行评价： ①有提供内容发布、审查机制方案的得1分； ②在满足①的基础上，审查机制健全、完善，可有效提高对项目服务监督管理的得3分； ③未提供或不符合上述要求的不得分。</w:t>
            </w:r>
          </w:p>
        </w:tc>
      </w:tr>
      <w:tr>
        <w:tc>
          <w:tcPr>
            <w:tcW w:type="dxa" w:w="3322"/>
          </w:tcPr>
          <w:p>
            <w:pPr>
              <w:pStyle w:val="null3"/>
              <w:jc w:val="left"/>
            </w:pPr>
            <w:r>
              <w:rPr/>
              <w:t>1-15</w:t>
            </w:r>
          </w:p>
        </w:tc>
        <w:tc>
          <w:tcPr>
            <w:tcW w:type="dxa" w:w="831"/>
          </w:tcPr>
          <w:p>
            <w:pPr>
              <w:pStyle w:val="null3"/>
              <w:jc w:val="right"/>
            </w:pPr>
            <w:r>
              <w:rPr/>
              <w:t>3.00</w:t>
            </w:r>
          </w:p>
        </w:tc>
        <w:tc>
          <w:tcPr>
            <w:tcW w:type="dxa" w:w="4153"/>
          </w:tcPr>
          <w:p>
            <w:pPr>
              <w:pStyle w:val="null3"/>
              <w:jc w:val="left"/>
            </w:pPr>
            <w:r>
              <w:rPr/>
              <w:t>供应商承诺：“发布的信息符合《国家新闻出版广电总局关于规范报刊单位及其所办新媒体采编管理的通知》和《互联网新闻信息服务管理规定》等新闻出版和互联网新闻发布的相关要求和标准、审稿校对制度。”，提供承诺的得3分。 注：供应商须提供承诺函（格式自拟）并加盖供应商公章（或电子公章），未提供或不符合上述要求的不得分。</w:t>
            </w:r>
          </w:p>
        </w:tc>
      </w:tr>
      <w:tr>
        <w:tc>
          <w:tcPr>
            <w:tcW w:type="dxa" w:w="3322"/>
          </w:tcPr>
          <w:p>
            <w:pPr>
              <w:pStyle w:val="null3"/>
              <w:jc w:val="left"/>
            </w:pPr>
            <w:r>
              <w:rPr/>
              <w:t>1-16</w:t>
            </w:r>
          </w:p>
        </w:tc>
        <w:tc>
          <w:tcPr>
            <w:tcW w:type="dxa" w:w="831"/>
          </w:tcPr>
          <w:p>
            <w:pPr>
              <w:pStyle w:val="null3"/>
              <w:jc w:val="right"/>
            </w:pPr>
            <w:r>
              <w:rPr/>
              <w:t>3.00</w:t>
            </w:r>
          </w:p>
        </w:tc>
        <w:tc>
          <w:tcPr>
            <w:tcW w:type="dxa" w:w="4153"/>
          </w:tcPr>
          <w:p>
            <w:pPr>
              <w:pStyle w:val="null3"/>
              <w:jc w:val="left"/>
            </w:pPr>
            <w:r>
              <w:rPr/>
              <w:t>供应商承诺：“能完全满足本项目知识产权要求和保密要求。”，提供承诺的得3分。 注：供应商须提供承诺函（格式自拟）并加盖供应商公章（或电子公章），未提供或不符合上述要求的不得分。</w:t>
            </w:r>
          </w:p>
        </w:tc>
      </w:tr>
      <w:tr>
        <w:tc>
          <w:tcPr>
            <w:tcW w:type="dxa" w:w="3322"/>
          </w:tcPr>
          <w:p>
            <w:pPr>
              <w:pStyle w:val="null3"/>
              <w:jc w:val="left"/>
            </w:pPr>
            <w:r>
              <w:rPr/>
              <w:t>1-17</w:t>
            </w:r>
          </w:p>
        </w:tc>
        <w:tc>
          <w:tcPr>
            <w:tcW w:type="dxa" w:w="831"/>
          </w:tcPr>
          <w:p>
            <w:pPr>
              <w:pStyle w:val="null3"/>
              <w:jc w:val="right"/>
            </w:pPr>
            <w:r>
              <w:rPr/>
              <w:t>2.00</w:t>
            </w:r>
          </w:p>
        </w:tc>
        <w:tc>
          <w:tcPr>
            <w:tcW w:type="dxa" w:w="4153"/>
          </w:tcPr>
          <w:p>
            <w:pPr>
              <w:pStyle w:val="null3"/>
              <w:jc w:val="left"/>
            </w:pPr>
            <w:r>
              <w:rPr/>
              <w:t>根据供应商具有的【网站开发业务能力】进行评价： 供应商具有网站开发经验，每提供1个网站开发证明材料的得2分，该项满分2分。 注：供应商须提供网站开发合同等相关证明材料，未提供或不符合上述要求的不得分。</w:t>
            </w:r>
          </w:p>
        </w:tc>
      </w:tr>
      <w:tr>
        <w:tc>
          <w:tcPr>
            <w:tcW w:type="dxa" w:w="3322"/>
          </w:tcPr>
          <w:p>
            <w:pPr>
              <w:pStyle w:val="null3"/>
              <w:jc w:val="left"/>
            </w:pPr>
            <w:r>
              <w:rPr/>
              <w:t>1-18</w:t>
            </w:r>
          </w:p>
        </w:tc>
        <w:tc>
          <w:tcPr>
            <w:tcW w:type="dxa" w:w="831"/>
          </w:tcPr>
          <w:p>
            <w:pPr>
              <w:pStyle w:val="null3"/>
              <w:jc w:val="right"/>
            </w:pPr>
            <w:r>
              <w:rPr/>
              <w:t>3.00</w:t>
            </w:r>
          </w:p>
        </w:tc>
        <w:tc>
          <w:tcPr>
            <w:tcW w:type="dxa" w:w="4153"/>
          </w:tcPr>
          <w:p>
            <w:pPr>
              <w:pStyle w:val="null3"/>
              <w:jc w:val="left"/>
            </w:pPr>
            <w:r>
              <w:rPr/>
              <w:t>根据供应商为本项目拟配备的【项目总策划的专业能力】进行评价： 项目总策划具有新闻专业高级及以上职称的得3分。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1-19</w:t>
            </w:r>
          </w:p>
        </w:tc>
        <w:tc>
          <w:tcPr>
            <w:tcW w:type="dxa" w:w="831"/>
          </w:tcPr>
          <w:p>
            <w:pPr>
              <w:pStyle w:val="null3"/>
              <w:jc w:val="right"/>
            </w:pPr>
            <w:r>
              <w:rPr/>
              <w:t>3.00</w:t>
            </w:r>
          </w:p>
        </w:tc>
        <w:tc>
          <w:tcPr>
            <w:tcW w:type="dxa" w:w="4153"/>
          </w:tcPr>
          <w:p>
            <w:pPr>
              <w:pStyle w:val="null3"/>
              <w:jc w:val="left"/>
            </w:pPr>
            <w:r>
              <w:rPr/>
              <w:t>根据供应商为本项目拟配备的【专职服务团队人员的工作经验】进行评价： 专职服务团队人员中，具有3年及以上新媒体工作经验的，每提供1人的得1分，该项满分3分。 注：供应商须提供以上人员的：①名单信息；②人员工作经验证明材料（例如提供以专职服务团队人员为主编辑的代表性原创推文，须体现时间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1-20</w:t>
            </w:r>
          </w:p>
        </w:tc>
        <w:tc>
          <w:tcPr>
            <w:tcW w:type="dxa" w:w="831"/>
          </w:tcPr>
          <w:p>
            <w:pPr>
              <w:pStyle w:val="null3"/>
              <w:jc w:val="right"/>
            </w:pPr>
            <w:r>
              <w:rPr/>
              <w:t>3.00</w:t>
            </w:r>
          </w:p>
        </w:tc>
        <w:tc>
          <w:tcPr>
            <w:tcW w:type="dxa" w:w="4153"/>
          </w:tcPr>
          <w:p>
            <w:pPr>
              <w:pStyle w:val="null3"/>
              <w:jc w:val="left"/>
            </w:pPr>
            <w:r>
              <w:rPr/>
              <w:t>供应商承诺：“拟配备的专职服务团队人员具有新媒体宣传选题策划和采访撰稿综合能力，具有较高的新闻敏感性和较强的写作水平；能熟练掌握新媒体编辑软件；熟悉新媒体语言，有一定的摄影摄像水平和图片处理能力。若配备的专职服务团队人员专业能力或岗位适应能力不能满足工作要求的，须予以无条件更换。”，提供承诺的得3分。 注：供应商须提供承诺函（格式自拟）并加盖供应商公章（或电子公章），未提供或不符合上述要求的不得分。</w:t>
            </w:r>
          </w:p>
        </w:tc>
      </w:tr>
      <w:tr>
        <w:tc>
          <w:tcPr>
            <w:tcW w:type="dxa" w:w="3322"/>
          </w:tcPr>
          <w:p>
            <w:pPr>
              <w:pStyle w:val="null3"/>
              <w:jc w:val="left"/>
            </w:pPr>
            <w:r>
              <w:rPr/>
              <w:t>1-21</w:t>
            </w:r>
          </w:p>
        </w:tc>
        <w:tc>
          <w:tcPr>
            <w:tcW w:type="dxa" w:w="831"/>
          </w:tcPr>
          <w:p>
            <w:pPr>
              <w:pStyle w:val="null3"/>
              <w:jc w:val="right"/>
            </w:pPr>
            <w:r>
              <w:rPr/>
              <w:t>3.00</w:t>
            </w:r>
          </w:p>
        </w:tc>
        <w:tc>
          <w:tcPr>
            <w:tcW w:type="dxa" w:w="4153"/>
          </w:tcPr>
          <w:p>
            <w:pPr>
              <w:pStyle w:val="null3"/>
              <w:jc w:val="left"/>
            </w:pPr>
            <w:r>
              <w:rPr/>
              <w:t>根据供应商为本项目拟配备的【支撑服务团队人员情况】进行评价： 支撑服务团队人员中，具有计算机相关专业高级及以上职称的得3分。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1-22</w:t>
            </w:r>
          </w:p>
        </w:tc>
        <w:tc>
          <w:tcPr>
            <w:tcW w:type="dxa" w:w="831"/>
          </w:tcPr>
          <w:p>
            <w:pPr>
              <w:pStyle w:val="null3"/>
              <w:jc w:val="right"/>
            </w:pPr>
            <w:r>
              <w:rPr/>
              <w:t>2.00</w:t>
            </w:r>
          </w:p>
        </w:tc>
        <w:tc>
          <w:tcPr>
            <w:tcW w:type="dxa" w:w="4153"/>
          </w:tcPr>
          <w:p>
            <w:pPr>
              <w:pStyle w:val="null3"/>
              <w:jc w:val="left"/>
            </w:pPr>
            <w:r>
              <w:rPr/>
              <w:t>根据供应商为本项目拟配备的【支撑服务团队人员情况】进行评价：支撑服务团队人员中： （1）每提供1名具有英语八级专业证书的得2分； （2）每提供1名具有六级证书的得0.5分； （3）其他情况的不得分。 该项最多得2分。 注：供应商须提供以上人员的：①名单信息；②人员相关有效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1-23</w:t>
            </w:r>
          </w:p>
        </w:tc>
        <w:tc>
          <w:tcPr>
            <w:tcW w:type="dxa" w:w="831"/>
          </w:tcPr>
          <w:p>
            <w:pPr>
              <w:pStyle w:val="null3"/>
              <w:jc w:val="right"/>
            </w:pPr>
            <w:r>
              <w:rPr/>
              <w:t>3.00</w:t>
            </w:r>
          </w:p>
        </w:tc>
        <w:tc>
          <w:tcPr>
            <w:tcW w:type="dxa" w:w="4153"/>
          </w:tcPr>
          <w:p>
            <w:pPr>
              <w:pStyle w:val="null3"/>
              <w:jc w:val="left"/>
            </w:pPr>
            <w:r>
              <w:rPr/>
              <w:t>根据供应商为本项目拟配备的【支撑服务团队人员情况】进行评价： 支撑服务团队中，采写辅助人员须不少于（含）4人，在此基础上，采写辅助人员中具有新闻相关专业的，每提供1人的加1分，该项最多得3分。 注：供应商须提供以上人员的：①名单信息；②人员的毕业证书复印件/扫描件；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1-24</w:t>
            </w:r>
          </w:p>
        </w:tc>
        <w:tc>
          <w:tcPr>
            <w:tcW w:type="dxa" w:w="831"/>
          </w:tcPr>
          <w:p>
            <w:pPr>
              <w:pStyle w:val="null3"/>
              <w:jc w:val="right"/>
            </w:pPr>
            <w:r>
              <w:rPr/>
              <w:t>3.00</w:t>
            </w:r>
          </w:p>
        </w:tc>
        <w:tc>
          <w:tcPr>
            <w:tcW w:type="dxa" w:w="4153"/>
          </w:tcPr>
          <w:p>
            <w:pPr>
              <w:pStyle w:val="null3"/>
              <w:jc w:val="left"/>
            </w:pPr>
            <w:r>
              <w:rPr/>
              <w:t>根据供应商为本项目拟配备的【支撑服务团队人员情况】进行评价： 支撑服务团队人员中，具有招商相关新媒体宣传经验的，每提供1人的得1分，该项最多得3分。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1-25</w:t>
            </w:r>
          </w:p>
        </w:tc>
        <w:tc>
          <w:tcPr>
            <w:tcW w:type="dxa" w:w="831"/>
          </w:tcPr>
          <w:p>
            <w:pPr>
              <w:pStyle w:val="null3"/>
              <w:jc w:val="right"/>
            </w:pPr>
            <w:r>
              <w:rPr/>
              <w:t>3.00</w:t>
            </w:r>
          </w:p>
        </w:tc>
        <w:tc>
          <w:tcPr>
            <w:tcW w:type="dxa" w:w="4153"/>
          </w:tcPr>
          <w:p>
            <w:pPr>
              <w:pStyle w:val="null3"/>
              <w:jc w:val="left"/>
            </w:pPr>
            <w:r>
              <w:rPr/>
              <w:t>根据供应商为本项目拟配备的【支撑服务团队人员情况】进行评价： 支撑服务团队人员中，具有美编、摄影摄像、视频制作工作经验的，每提供1人的得1.5分，该项最多得3分。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r>
        <w:tc>
          <w:tcPr>
            <w:tcW w:type="dxa" w:w="3322"/>
          </w:tcPr>
          <w:p>
            <w:pPr>
              <w:pStyle w:val="null3"/>
              <w:jc w:val="left"/>
            </w:pPr>
            <w:r>
              <w:rPr/>
              <w:t>1-26</w:t>
            </w:r>
          </w:p>
        </w:tc>
        <w:tc>
          <w:tcPr>
            <w:tcW w:type="dxa" w:w="831"/>
          </w:tcPr>
          <w:p>
            <w:pPr>
              <w:pStyle w:val="null3"/>
              <w:jc w:val="right"/>
            </w:pPr>
            <w:r>
              <w:rPr/>
              <w:t>2.00</w:t>
            </w:r>
          </w:p>
        </w:tc>
        <w:tc>
          <w:tcPr>
            <w:tcW w:type="dxa" w:w="4153"/>
          </w:tcPr>
          <w:p>
            <w:pPr>
              <w:pStyle w:val="null3"/>
              <w:jc w:val="left"/>
            </w:pPr>
            <w:r>
              <w:rPr/>
              <w:t>根据供应商为本项目拟配备的【支撑团队人员情况】进行评价： 支撑服务团队人员中，具有双语报刊或双语新媒体相关运营经验的，每提供1人的得1分，该项最多得2分。 注：供应商须提供以上人员的：①名单信息；②人员工作经验证明材料（例如劳动合同或相关项目合同等材料）；③供应商为其缴交的磋商截止时间前（不含截止时间的当月）六个月中任一个月的社会养老保险证明材料复印件/扫描件。未提供或不符合上述要求的不得分。【因公司新成立或享受缓缴或免缴社保资金的企业，无法提供相关社保缴纳证明材料的，须提供有关情况说明。】</w:t>
            </w:r>
          </w:p>
        </w:tc>
      </w:tr>
    </w:tbl>
    <w:p>
      <w:pPr>
        <w:pStyle w:val="null3"/>
        <w:jc w:val="left"/>
      </w:pPr>
      <w:r>
        <w:rPr/>
        <w:t>商务部分评分PB 满分为25.00分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2-1</w:t>
            </w:r>
          </w:p>
        </w:tc>
        <w:tc>
          <w:tcPr>
            <w:tcW w:type="dxa" w:w="831"/>
          </w:tcPr>
          <w:p>
            <w:pPr>
              <w:pStyle w:val="null3"/>
              <w:jc w:val="right"/>
            </w:pPr>
            <w:r>
              <w:rPr/>
              <w:t>1.00</w:t>
            </w:r>
          </w:p>
        </w:tc>
        <w:tc>
          <w:tcPr>
            <w:tcW w:type="dxa" w:w="4153"/>
          </w:tcPr>
          <w:p>
            <w:pPr>
              <w:pStyle w:val="null3"/>
              <w:jc w:val="left"/>
            </w:pPr>
            <w:r>
              <w:rPr/>
              <w:t>供应商具有【信息网络传播视听节目许可证】的得1分。 注：供应商须提供在有效期限内证书复印件/扫描件并加盖供应商公章（或电子盖章），未提供或不符合上述要求的不得分。</w:t>
            </w:r>
          </w:p>
        </w:tc>
      </w:tr>
      <w:tr>
        <w:tc>
          <w:tcPr>
            <w:tcW w:type="dxa" w:w="3322"/>
          </w:tcPr>
          <w:p>
            <w:pPr>
              <w:pStyle w:val="null3"/>
              <w:jc w:val="left"/>
            </w:pPr>
            <w:r>
              <w:rPr/>
              <w:t>2-2</w:t>
            </w:r>
          </w:p>
        </w:tc>
        <w:tc>
          <w:tcPr>
            <w:tcW w:type="dxa" w:w="831"/>
          </w:tcPr>
          <w:p>
            <w:pPr>
              <w:pStyle w:val="null3"/>
              <w:jc w:val="right"/>
            </w:pPr>
            <w:r>
              <w:rPr/>
              <w:t>1.00</w:t>
            </w:r>
          </w:p>
        </w:tc>
        <w:tc>
          <w:tcPr>
            <w:tcW w:type="dxa" w:w="4153"/>
          </w:tcPr>
          <w:p>
            <w:pPr>
              <w:pStyle w:val="null3"/>
              <w:jc w:val="left"/>
            </w:pPr>
            <w:r>
              <w:rPr/>
              <w:t>供应商具有【互联网信息许可证】的得1分。 注：供应商须提供在有效期限内证书复印件/扫描件并加盖供应商公章（或电子盖章），未提供或不符合上述要求的不得分。</w:t>
            </w:r>
          </w:p>
        </w:tc>
      </w:tr>
      <w:tr>
        <w:tc>
          <w:tcPr>
            <w:tcW w:type="dxa" w:w="3322"/>
          </w:tcPr>
          <w:p>
            <w:pPr>
              <w:pStyle w:val="null3"/>
              <w:jc w:val="left"/>
            </w:pPr>
            <w:r>
              <w:rPr/>
              <w:t>2-3</w:t>
            </w:r>
          </w:p>
        </w:tc>
        <w:tc>
          <w:tcPr>
            <w:tcW w:type="dxa" w:w="831"/>
          </w:tcPr>
          <w:p>
            <w:pPr>
              <w:pStyle w:val="null3"/>
              <w:jc w:val="right"/>
            </w:pPr>
            <w:r>
              <w:rPr/>
              <w:t>3.00</w:t>
            </w:r>
          </w:p>
        </w:tc>
        <w:tc>
          <w:tcPr>
            <w:tcW w:type="dxa" w:w="4153"/>
          </w:tcPr>
          <w:p>
            <w:pPr>
              <w:pStyle w:val="null3"/>
              <w:jc w:val="left"/>
            </w:pPr>
            <w:r>
              <w:rPr/>
              <w:t>根据供应商具有的【媒体推广渠道】进行评价： 供应商自身具有媒体推广渠道或者平台的（如报纸、电视、期刊、微信公众号、视频号等），每提供1种类型的得1分，该项最多得3分。 注：供应商须提供相关证明材料并加盖供应商公章（或电子盖章），未提供或不符合上述要求的不得分。</w:t>
            </w:r>
          </w:p>
        </w:tc>
      </w:tr>
      <w:tr>
        <w:tc>
          <w:tcPr>
            <w:tcW w:type="dxa" w:w="3322"/>
          </w:tcPr>
          <w:p>
            <w:pPr>
              <w:pStyle w:val="null3"/>
              <w:jc w:val="left"/>
            </w:pPr>
            <w:r>
              <w:rPr/>
              <w:t>2-4</w:t>
            </w:r>
          </w:p>
        </w:tc>
        <w:tc>
          <w:tcPr>
            <w:tcW w:type="dxa" w:w="831"/>
          </w:tcPr>
          <w:p>
            <w:pPr>
              <w:pStyle w:val="null3"/>
              <w:jc w:val="right"/>
            </w:pPr>
            <w:r>
              <w:rPr/>
              <w:t>3.00</w:t>
            </w:r>
          </w:p>
        </w:tc>
        <w:tc>
          <w:tcPr>
            <w:tcW w:type="dxa" w:w="4153"/>
          </w:tcPr>
          <w:p>
            <w:pPr>
              <w:pStyle w:val="null3"/>
              <w:jc w:val="left"/>
            </w:pPr>
            <w:r>
              <w:rPr/>
              <w:t>根据供应商【运营过的微信公众号关注人数】进行评价： （1）每提供1个“5万≤关注人数＜10万”的得0.5分； （2）每提供1个“关注人数≥10万”的得1分。 （3）其他情况不得分。 该项最多得3分。 注：供应商须提供微信公众号关注人数截图等证明材料并加盖供应商公章（或电子盖章），未提供或不符合上述要求的不得分。</w:t>
            </w:r>
          </w:p>
        </w:tc>
      </w:tr>
      <w:tr>
        <w:tc>
          <w:tcPr>
            <w:tcW w:type="dxa" w:w="3322"/>
          </w:tcPr>
          <w:p>
            <w:pPr>
              <w:pStyle w:val="null3"/>
              <w:jc w:val="left"/>
            </w:pPr>
            <w:r>
              <w:rPr/>
              <w:t>2-5</w:t>
            </w:r>
          </w:p>
        </w:tc>
        <w:tc>
          <w:tcPr>
            <w:tcW w:type="dxa" w:w="831"/>
          </w:tcPr>
          <w:p>
            <w:pPr>
              <w:pStyle w:val="null3"/>
              <w:jc w:val="right"/>
            </w:pPr>
            <w:r>
              <w:rPr/>
              <w:t>3.00</w:t>
            </w:r>
          </w:p>
        </w:tc>
        <w:tc>
          <w:tcPr>
            <w:tcW w:type="dxa" w:w="4153"/>
          </w:tcPr>
          <w:p>
            <w:pPr>
              <w:pStyle w:val="null3"/>
              <w:jc w:val="left"/>
            </w:pPr>
            <w:r>
              <w:rPr/>
              <w:t>根据供应商【运营过的微信公众号运营成果】进行评价： 具有浏览量达10万及以上的原创推文的，每提供1篇的得0.5分，该项最多得3分。 注：供应商须提供推文属于供应商原创的证明材料并加盖供应商公章（或电子盖章），未提供或不符合上述要求的不得分。</w:t>
            </w:r>
          </w:p>
        </w:tc>
      </w:tr>
      <w:tr>
        <w:tc>
          <w:tcPr>
            <w:tcW w:type="dxa" w:w="3322"/>
          </w:tcPr>
          <w:p>
            <w:pPr>
              <w:pStyle w:val="null3"/>
              <w:jc w:val="left"/>
            </w:pPr>
            <w:r>
              <w:rPr/>
              <w:t>2-6</w:t>
            </w:r>
          </w:p>
        </w:tc>
        <w:tc>
          <w:tcPr>
            <w:tcW w:type="dxa" w:w="831"/>
          </w:tcPr>
          <w:p>
            <w:pPr>
              <w:pStyle w:val="null3"/>
              <w:jc w:val="right"/>
            </w:pPr>
            <w:r>
              <w:rPr/>
              <w:t>3.00</w:t>
            </w:r>
          </w:p>
        </w:tc>
        <w:tc>
          <w:tcPr>
            <w:tcW w:type="dxa" w:w="4153"/>
          </w:tcPr>
          <w:p>
            <w:pPr>
              <w:pStyle w:val="null3"/>
              <w:jc w:val="left"/>
            </w:pPr>
            <w:r>
              <w:rPr/>
              <w:t>根据供应商提供【类似业绩】进行评价： 自2020年1月1日（以合同签订时间为准）以来，每提供1个类似业绩的得1分，满分3分。（类似业绩是指：具有微信公众号、中英文网站运维服务的业绩或磋商小组认为与本项目相类似业绩。） 供应商须提供该业绩项目以下资料复印件/扫描件并加盖供应商公章（或电子盖章）： （1）中标（成交）公告（提供相关网站中标或成交公告的下载网页及其网址）； （2）中标（成交）通知书； （3）采购合同文本； （4）能够证明该业绩项目已经采购人验收合格的相关证明文件。 注：如未按以上要求提供该项业绩完整资料的，磋商小组对该项业绩将不予采信。</w:t>
            </w:r>
          </w:p>
        </w:tc>
      </w:tr>
      <w:tr>
        <w:tc>
          <w:tcPr>
            <w:tcW w:type="dxa" w:w="3322"/>
          </w:tcPr>
          <w:p>
            <w:pPr>
              <w:pStyle w:val="null3"/>
              <w:jc w:val="left"/>
            </w:pPr>
            <w:r>
              <w:rPr/>
              <w:t>2-7</w:t>
            </w:r>
          </w:p>
        </w:tc>
        <w:tc>
          <w:tcPr>
            <w:tcW w:type="dxa" w:w="831"/>
          </w:tcPr>
          <w:p>
            <w:pPr>
              <w:pStyle w:val="null3"/>
              <w:jc w:val="right"/>
            </w:pPr>
            <w:r>
              <w:rPr/>
              <w:t>3.00</w:t>
            </w:r>
          </w:p>
        </w:tc>
        <w:tc>
          <w:tcPr>
            <w:tcW w:type="dxa" w:w="4153"/>
          </w:tcPr>
          <w:p>
            <w:pPr>
              <w:pStyle w:val="null3"/>
              <w:jc w:val="left"/>
            </w:pPr>
            <w:r>
              <w:rPr/>
              <w:t>根据供应商提供的【类似项目获得服务单位好评的情况】进行评价： 自2020年1月1日至磋商截止当日（以合同签订时间为准）承担过的类似项目获得服务单位好评的，每提供1份服务单位出具的服务满意度评价结果为“满意”或“优秀”或者与之类似评价的证明（评价为“合格”的不算）的得1分，满分3分。 注：供应商须提供①委托合同；②业主满意度证明。未提供或不符合上述要求的磋商小组对该证明材料将不予采信。</w:t>
            </w:r>
          </w:p>
        </w:tc>
      </w:tr>
      <w:tr>
        <w:tc>
          <w:tcPr>
            <w:tcW w:type="dxa" w:w="3322"/>
          </w:tcPr>
          <w:p>
            <w:pPr>
              <w:pStyle w:val="null3"/>
              <w:jc w:val="left"/>
            </w:pPr>
            <w:r>
              <w:rPr/>
              <w:t>2-8</w:t>
            </w:r>
          </w:p>
        </w:tc>
        <w:tc>
          <w:tcPr>
            <w:tcW w:type="dxa" w:w="831"/>
          </w:tcPr>
          <w:p>
            <w:pPr>
              <w:pStyle w:val="null3"/>
              <w:jc w:val="right"/>
            </w:pPr>
            <w:r>
              <w:rPr/>
              <w:t>3.00</w:t>
            </w:r>
          </w:p>
        </w:tc>
        <w:tc>
          <w:tcPr>
            <w:tcW w:type="dxa" w:w="4153"/>
          </w:tcPr>
          <w:p>
            <w:pPr>
              <w:pStyle w:val="null3"/>
              <w:jc w:val="left"/>
            </w:pPr>
            <w:r>
              <w:rPr/>
              <w:t>根据供应商提供的【服务情况】进行评价： 供应商可提供厦门本地化服务的得3分。 注：供应商可提供合作单位协议或者自身机构的营业执照证明，也可以提供在本地设立的项目部、办公室、办事处等机构证明，或者承诺成交后提供本地化服务并加盖供应商公章（或电子公章），未提供或不符合上述要求的不得分。</w:t>
            </w:r>
          </w:p>
        </w:tc>
      </w:tr>
      <w:tr>
        <w:tc>
          <w:tcPr>
            <w:tcW w:type="dxa" w:w="3322"/>
          </w:tcPr>
          <w:p>
            <w:pPr>
              <w:pStyle w:val="null3"/>
              <w:jc w:val="left"/>
            </w:pPr>
            <w:r>
              <w:rPr/>
              <w:t>2-9</w:t>
            </w:r>
          </w:p>
        </w:tc>
        <w:tc>
          <w:tcPr>
            <w:tcW w:type="dxa" w:w="831"/>
          </w:tcPr>
          <w:p>
            <w:pPr>
              <w:pStyle w:val="null3"/>
              <w:jc w:val="right"/>
            </w:pPr>
            <w:r>
              <w:rPr/>
              <w:t>2.00</w:t>
            </w:r>
          </w:p>
        </w:tc>
        <w:tc>
          <w:tcPr>
            <w:tcW w:type="dxa" w:w="4153"/>
          </w:tcPr>
          <w:p>
            <w:pPr>
              <w:pStyle w:val="null3"/>
              <w:jc w:val="left"/>
            </w:pPr>
            <w:r>
              <w:rPr/>
              <w:t>根据供应商承诺的【处理问题响应时间情况】进行评价： （1）承诺在提供24小时的电话支持服务，电话解决不了的，8小时内到达指定地点解决问题的得1分。 （2）承诺提供24小时的电话支持服务，电话解决不了的，3小时内到达指定地点解决问题的得2分。 （3）其他情况不得分。 该项最多得2分。 注：供应商须提供承诺函（格式自拟）并加盖供应商公章（或电子公章），未提供或不符合上述要求的不得分。</w:t>
            </w:r>
          </w:p>
        </w:tc>
      </w:tr>
      <w:tr>
        <w:tc>
          <w:tcPr>
            <w:tcW w:type="dxa" w:w="3322"/>
          </w:tcPr>
          <w:p>
            <w:pPr>
              <w:pStyle w:val="null3"/>
              <w:jc w:val="left"/>
            </w:pPr>
            <w:r>
              <w:rPr/>
              <w:t>2-10</w:t>
            </w:r>
          </w:p>
        </w:tc>
        <w:tc>
          <w:tcPr>
            <w:tcW w:type="dxa" w:w="831"/>
          </w:tcPr>
          <w:p>
            <w:pPr>
              <w:pStyle w:val="null3"/>
              <w:jc w:val="right"/>
            </w:pPr>
            <w:r>
              <w:rPr/>
              <w:t>3.00</w:t>
            </w:r>
          </w:p>
        </w:tc>
        <w:tc>
          <w:tcPr>
            <w:tcW w:type="dxa" w:w="4153"/>
          </w:tcPr>
          <w:p>
            <w:pPr>
              <w:pStyle w:val="null3"/>
              <w:jc w:val="left"/>
            </w:pPr>
            <w:r>
              <w:rPr/>
              <w:t>供应商承诺：“成交后，在服务期内，对拟投入的所有服务人员安全负全部法律规定责任，服务人员发生安全事故，承担法律规定责任。”，提供承诺的得3分。 注：供应商须提供承诺函（格式自拟）并加盖供应商公章（或电子公章），未提供或不符合上述要求的不得分。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r>
        <w:tc>
          <w:tcPr>
            <w:tcW w:type="dxa" w:w="1038"/>
          </w:tcPr>
          <w:p>
            <w:pPr>
              <w:pStyle w:val="null3"/>
              <w:jc w:val="left"/>
            </w:pPr>
            <w:r>
              <w:rPr/>
              <w:t>8</w:t>
            </w:r>
          </w:p>
        </w:tc>
        <w:tc>
          <w:tcPr>
            <w:tcW w:type="dxa" w:w="3115"/>
          </w:tcPr>
          <w:p>
            <w:pPr>
              <w:pStyle w:val="null3"/>
              <w:jc w:val="left"/>
            </w:pPr>
            <w:r>
              <w:rPr/>
              <w:t>其他情形</w:t>
            </w:r>
          </w:p>
        </w:tc>
        <w:tc>
          <w:tcPr>
            <w:tcW w:type="dxa" w:w="4153"/>
          </w:tcPr>
          <w:p>
            <w:pPr>
              <w:pStyle w:val="null3"/>
              <w:jc w:val="left"/>
            </w:pPr>
            <w:r>
              <w:rPr/>
              <w:t>供应商的响应文件对采购文件中带“★”条款实质性不满足或负偏离。</w:t>
            </w:r>
          </w:p>
        </w:tc>
      </w:tr>
      <w:tr>
        <w:tc>
          <w:tcPr>
            <w:tcW w:type="dxa" w:w="1038"/>
          </w:tcPr>
          <w:p>
            <w:pPr>
              <w:pStyle w:val="null3"/>
              <w:jc w:val="left"/>
            </w:pPr>
            <w:r>
              <w:rPr/>
              <w:t>9</w:t>
            </w:r>
          </w:p>
        </w:tc>
        <w:tc>
          <w:tcPr>
            <w:tcW w:type="dxa" w:w="3115"/>
          </w:tcPr>
          <w:p>
            <w:pPr>
              <w:pStyle w:val="null3"/>
              <w:jc w:val="left"/>
            </w:pPr>
            <w:r>
              <w:rPr/>
              <w:t>其他情形</w:t>
            </w:r>
          </w:p>
        </w:tc>
        <w:tc>
          <w:tcPr>
            <w:tcW w:type="dxa" w:w="4153"/>
          </w:tcPr>
          <w:p>
            <w:pPr>
              <w:pStyle w:val="null3"/>
              <w:jc w:val="left"/>
            </w:pPr>
            <w:r>
              <w:rPr/>
              <w:t>★9.3、本项目的采购预算为人民币￥1,850,000.00元，采购预算为总报价的最高限价，磋商供应商的报价超过采购预算（即最高限价）的将被视为无效报价响应。</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供应商的响应文件对采购文件中带“★”条款实质性不满足或负偏离。</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供应商的响应文件对采购文件中带“★”条款实质性不满足或负偏离。</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供应商的响应文件对采购文件中带“★”条款实质性不满足或负偏离。</w:t>
            </w:r>
          </w:p>
        </w:tc>
      </w:tr>
      <w:tr>
        <w:tc>
          <w:tcPr>
            <w:tcW w:type="dxa" w:w="4153"/>
          </w:tcPr>
          <w:p>
            <w:pPr>
              <w:pStyle w:val="null3"/>
              <w:jc w:val="left"/>
            </w:pPr>
            <w:r>
              <w:rPr/>
              <w:t>其他情形</w:t>
            </w:r>
          </w:p>
        </w:tc>
        <w:tc>
          <w:tcPr>
            <w:tcW w:type="dxa" w:w="4153"/>
          </w:tcPr>
          <w:p>
            <w:pPr>
              <w:pStyle w:val="null3"/>
              <w:jc w:val="left"/>
            </w:pPr>
            <w:r>
              <w:rPr/>
              <w:t>★9.3、本项目的采购预算为人民币￥1,850,000.00元，采购预算为总报价的最高限价，磋商供应商的报价超过采购预算（即最高限价）的将被视为无效报价响应。</w:t>
            </w:r>
          </w:p>
        </w:tc>
      </w:tr>
    </w:tbl>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、项目背景</w:t>
      </w:r>
    </w:p>
    <w:p>
      <w:pPr>
        <w:pStyle w:val="null3"/>
        <w:ind w:firstLine="420"/>
        <w:jc w:val="left"/>
      </w:pPr>
      <w:r>
        <w:rPr>
          <w:rFonts w:ascii="宋体" w:hAnsi="宋体" w:cs="宋体" w:eastAsia="宋体"/>
          <w:sz w:val="24"/>
        </w:rPr>
        <w:t>“投资厦门”微信公众号、中英文网站运维</w:t>
      </w:r>
      <w:r>
        <w:rPr>
          <w:rFonts w:ascii="宋体" w:hAnsi="宋体" w:cs="宋体" w:eastAsia="宋体"/>
          <w:sz w:val="24"/>
        </w:rPr>
        <w:t>包含微信公众号、中文网站、英文网站三大平台，上线</w:t>
      </w:r>
      <w:r>
        <w:rPr>
          <w:rFonts w:ascii="宋体" w:hAnsi="宋体" w:cs="宋体" w:eastAsia="宋体"/>
          <w:sz w:val="24"/>
        </w:rPr>
        <w:t>五</w:t>
      </w:r>
      <w:r>
        <w:rPr>
          <w:rFonts w:ascii="宋体" w:hAnsi="宋体" w:cs="宋体" w:eastAsia="宋体"/>
          <w:sz w:val="24"/>
        </w:rPr>
        <w:t>年，现已成为厦门市招商推介的重要宣传平台、工具平台和服务窗口。为继续做好全市招商宣传和服务两大工作，不断提升</w:t>
      </w:r>
      <w:r>
        <w:rPr>
          <w:rFonts w:ascii="宋体" w:hAnsi="宋体" w:cs="宋体" w:eastAsia="宋体"/>
          <w:sz w:val="24"/>
        </w:rPr>
        <w:t>“投资厦门”的影响力</w:t>
      </w:r>
      <w:r>
        <w:rPr>
          <w:rFonts w:ascii="宋体" w:hAnsi="宋体" w:cs="宋体" w:eastAsia="宋体"/>
          <w:sz w:val="24"/>
        </w:rPr>
        <w:t>和服务性</w:t>
      </w:r>
      <w:r>
        <w:rPr>
          <w:rFonts w:ascii="宋体" w:hAnsi="宋体" w:cs="宋体" w:eastAsia="宋体"/>
          <w:sz w:val="24"/>
        </w:rPr>
        <w:t>，拟确定一家运营单位为厦门市商务局提供</w:t>
      </w:r>
      <w:r>
        <w:rPr>
          <w:rFonts w:ascii="宋体" w:hAnsi="宋体" w:cs="宋体" w:eastAsia="宋体"/>
          <w:sz w:val="24"/>
        </w:rPr>
        <w:t>“投资厦门”（微信公众号、中文网站、英文网站)运营服务。</w:t>
      </w:r>
    </w:p>
    <w:p>
      <w:pPr>
        <w:pStyle w:val="null3"/>
        <w:jc w:val="left"/>
        <w:outlineLvl w:val="2"/>
      </w:pPr>
      <w:r>
        <w:rPr>
          <w:b/>
          <w:sz w:val="28"/>
        </w:rPr>
        <w:t>二、技术要求</w:t>
      </w:r>
    </w:p>
    <w:p>
      <w:pPr>
        <w:pStyle w:val="null3"/>
        <w:jc w:val="left"/>
      </w:pPr>
      <w:r>
        <w:rPr>
          <w:rFonts w:ascii="宋体" w:hAnsi="宋体" w:cs="宋体" w:eastAsia="宋体"/>
          <w:b/>
          <w:sz w:val="24"/>
        </w:rPr>
        <w:t>1.</w:t>
      </w:r>
      <w:r>
        <w:rPr>
          <w:rFonts w:ascii="宋体" w:hAnsi="宋体" w:cs="宋体" w:eastAsia="宋体"/>
          <w:b/>
          <w:sz w:val="24"/>
        </w:rPr>
        <w:t>1</w:t>
      </w:r>
      <w:r>
        <w:rPr>
          <w:rFonts w:ascii="宋体" w:hAnsi="宋体" w:cs="宋体" w:eastAsia="宋体"/>
          <w:b/>
          <w:sz w:val="24"/>
        </w:rPr>
        <w:t>、项目背景</w:t>
      </w:r>
    </w:p>
    <w:p>
      <w:pPr>
        <w:pStyle w:val="null3"/>
        <w:ind w:firstLine="420"/>
        <w:jc w:val="left"/>
      </w:pPr>
      <w:r>
        <w:rPr>
          <w:rFonts w:ascii="宋体" w:hAnsi="宋体" w:cs="宋体" w:eastAsia="宋体"/>
          <w:sz w:val="24"/>
        </w:rPr>
        <w:t>“投资厦门”微信公众号、中英文网站运维</w:t>
      </w:r>
      <w:r>
        <w:rPr>
          <w:rFonts w:ascii="宋体" w:hAnsi="宋体" w:cs="宋体" w:eastAsia="宋体"/>
          <w:sz w:val="24"/>
        </w:rPr>
        <w:t>包含微信公众号、中文网站、英文网站三大平台，上线</w:t>
      </w:r>
      <w:r>
        <w:rPr>
          <w:rFonts w:ascii="宋体" w:hAnsi="宋体" w:cs="宋体" w:eastAsia="宋体"/>
          <w:sz w:val="24"/>
        </w:rPr>
        <w:t>五</w:t>
      </w:r>
      <w:r>
        <w:rPr>
          <w:rFonts w:ascii="宋体" w:hAnsi="宋体" w:cs="宋体" w:eastAsia="宋体"/>
          <w:sz w:val="24"/>
        </w:rPr>
        <w:t>年，现已成为厦门市招商推介的重要宣传平台、工具平台和服务窗口。为继续做好全市招商宣传和服务两大工作，不断提升</w:t>
      </w:r>
      <w:r>
        <w:rPr>
          <w:rFonts w:ascii="宋体" w:hAnsi="宋体" w:cs="宋体" w:eastAsia="宋体"/>
          <w:sz w:val="24"/>
        </w:rPr>
        <w:t>“投资厦门”的影响力</w:t>
      </w:r>
      <w:r>
        <w:rPr>
          <w:rFonts w:ascii="宋体" w:hAnsi="宋体" w:cs="宋体" w:eastAsia="宋体"/>
          <w:sz w:val="24"/>
        </w:rPr>
        <w:t>和服务性</w:t>
      </w:r>
      <w:r>
        <w:rPr>
          <w:rFonts w:ascii="宋体" w:hAnsi="宋体" w:cs="宋体" w:eastAsia="宋体"/>
          <w:sz w:val="24"/>
        </w:rPr>
        <w:t>，拟确定一家运营单位为厦门市商务局提供</w:t>
      </w:r>
      <w:r>
        <w:rPr>
          <w:rFonts w:ascii="宋体" w:hAnsi="宋体" w:cs="宋体" w:eastAsia="宋体"/>
          <w:sz w:val="24"/>
        </w:rPr>
        <w:t>“投资厦门”（微信公众号、中文网站、英文网站)运营服务。</w:t>
      </w:r>
    </w:p>
    <w:p>
      <w:pPr>
        <w:pStyle w:val="null3"/>
        <w:jc w:val="left"/>
      </w:pPr>
      <w:r>
        <w:rPr>
          <w:rFonts w:ascii="宋体" w:hAnsi="宋体" w:cs="宋体" w:eastAsia="宋体"/>
          <w:b/>
          <w:sz w:val="28"/>
        </w:rPr>
        <w:t>二、技术要求</w:t>
      </w:r>
    </w:p>
    <w:p>
      <w:pPr>
        <w:pStyle w:val="null3"/>
        <w:jc w:val="left"/>
      </w:pPr>
      <w:r>
        <w:rPr>
          <w:rFonts w:ascii="宋体" w:hAnsi="宋体" w:cs="宋体" w:eastAsia="宋体"/>
          <w:b/>
          <w:sz w:val="24"/>
        </w:rPr>
        <w:t>2.1、服务目标</w:t>
      </w:r>
    </w:p>
    <w:p>
      <w:pPr>
        <w:pStyle w:val="null3"/>
        <w:ind w:firstLine="480"/>
        <w:jc w:val="left"/>
      </w:pPr>
      <w:r>
        <w:rPr>
          <w:rFonts w:ascii="宋体" w:hAnsi="宋体" w:cs="宋体" w:eastAsia="宋体"/>
          <w:sz w:val="24"/>
        </w:rPr>
        <w:t>组织全媒体专业团队，统筹</w:t>
      </w:r>
      <w:r>
        <w:rPr>
          <w:rFonts w:ascii="宋体" w:hAnsi="宋体" w:cs="宋体" w:eastAsia="宋体"/>
          <w:sz w:val="24"/>
        </w:rPr>
        <w:t>“投资厦门”微信公众号及中文、英文网站的运营，结合采购人日常工作开展宣传服务策划，负责新闻线索收集和挖掘、政务信息的整理和撰写、招商新闻的采写、微信及网站推文的编辑推送，并协助开展服务工作等相关事务，进一步提升优化“投资厦门”平台宣传服务功能，扩大传播力、影响力。</w:t>
      </w:r>
    </w:p>
    <w:p>
      <w:pPr>
        <w:pStyle w:val="null3"/>
        <w:jc w:val="left"/>
      </w:pPr>
      <w:r>
        <w:rPr>
          <w:rFonts w:ascii="宋体" w:hAnsi="宋体" w:cs="宋体" w:eastAsia="宋体"/>
          <w:b/>
          <w:sz w:val="24"/>
        </w:rPr>
        <w:t>2.2、服务内容</w:t>
      </w:r>
    </w:p>
    <w:p>
      <w:pPr>
        <w:pStyle w:val="null3"/>
        <w:ind w:firstLine="482"/>
        <w:jc w:val="both"/>
      </w:pPr>
      <w:r>
        <w:rPr>
          <w:rFonts w:ascii="宋体" w:hAnsi="宋体" w:cs="宋体" w:eastAsia="宋体"/>
          <w:b/>
          <w:sz w:val="24"/>
        </w:rPr>
        <w:t>2.2.1</w:t>
      </w:r>
      <w:r>
        <w:rPr>
          <w:b/>
        </w:rPr>
        <w:t xml:space="preserve"> </w:t>
      </w:r>
      <w:r>
        <w:rPr>
          <w:rFonts w:ascii="宋体" w:hAnsi="宋体" w:cs="宋体" w:eastAsia="宋体"/>
          <w:b/>
          <w:sz w:val="24"/>
        </w:rPr>
        <w:t>内容宣传要求：</w:t>
      </w:r>
      <w:r>
        <w:rPr>
          <w:rFonts w:ascii="宋体" w:hAnsi="宋体" w:cs="宋体" w:eastAsia="宋体"/>
          <w:sz w:val="24"/>
        </w:rPr>
        <w:t>微信公众号每周工作日发布、每期</w:t>
      </w:r>
      <w:r>
        <w:rPr>
          <w:rFonts w:ascii="宋体" w:hAnsi="宋体" w:cs="宋体" w:eastAsia="宋体"/>
          <w:sz w:val="24"/>
        </w:rPr>
        <w:t>5条左右；中文网站，每周工作日发布、每期5条左右；英文网站，每周发布2-3期，每期3条左右。内容具有</w:t>
      </w:r>
      <w:r>
        <w:rPr>
          <w:rFonts w:ascii="宋体" w:hAnsi="宋体" w:cs="宋体" w:eastAsia="宋体"/>
          <w:sz w:val="24"/>
        </w:rPr>
        <w:t>专业</w:t>
      </w:r>
      <w:r>
        <w:rPr>
          <w:rFonts w:ascii="宋体" w:hAnsi="宋体" w:cs="宋体" w:eastAsia="宋体"/>
          <w:sz w:val="24"/>
        </w:rPr>
        <w:t>性、服务性、感染力。</w:t>
      </w:r>
    </w:p>
    <w:p>
      <w:pPr>
        <w:pStyle w:val="null3"/>
        <w:ind w:firstLine="482"/>
        <w:jc w:val="both"/>
      </w:pPr>
      <w:r>
        <w:rPr>
          <w:rFonts w:ascii="宋体" w:hAnsi="宋体" w:cs="宋体" w:eastAsia="宋体"/>
          <w:b/>
          <w:sz w:val="24"/>
        </w:rPr>
        <w:t>2.2.2</w:t>
      </w:r>
      <w:r>
        <w:rPr>
          <w:b/>
        </w:rPr>
        <w:t xml:space="preserve"> </w:t>
      </w:r>
      <w:r>
        <w:rPr>
          <w:rFonts w:ascii="宋体" w:hAnsi="宋体" w:cs="宋体" w:eastAsia="宋体"/>
          <w:b/>
          <w:sz w:val="24"/>
        </w:rPr>
        <w:t>工作内容：</w:t>
      </w:r>
    </w:p>
    <w:p>
      <w:pPr>
        <w:pStyle w:val="null3"/>
        <w:ind w:firstLine="480"/>
        <w:jc w:val="both"/>
      </w:pPr>
      <w:r>
        <w:rPr>
          <w:rFonts w:ascii="宋体" w:hAnsi="宋体" w:cs="宋体" w:eastAsia="宋体"/>
          <w:sz w:val="24"/>
        </w:rPr>
        <w:t>2.2.2.1</w:t>
      </w:r>
      <w:r>
        <w:rPr/>
        <w:t xml:space="preserve"> </w:t>
      </w:r>
      <w:r>
        <w:rPr>
          <w:rFonts w:ascii="宋体" w:hAnsi="宋体" w:cs="宋体" w:eastAsia="宋体"/>
          <w:sz w:val="24"/>
        </w:rPr>
        <w:t>招商宣传</w:t>
      </w:r>
    </w:p>
    <w:p>
      <w:pPr>
        <w:pStyle w:val="null3"/>
        <w:ind w:firstLine="480"/>
        <w:jc w:val="both"/>
      </w:pPr>
      <w:r>
        <w:rPr>
          <w:rFonts w:ascii="宋体" w:hAnsi="宋体" w:cs="宋体" w:eastAsia="宋体"/>
          <w:sz w:val="24"/>
        </w:rPr>
        <w:t>聚焦厦门全市招商引资活动、招商载体、项目建设、营商环境、产业发展等核心工作板块，提供</w:t>
      </w:r>
      <w:r>
        <w:rPr>
          <w:rFonts w:ascii="宋体" w:hAnsi="宋体" w:cs="宋体" w:eastAsia="宋体"/>
          <w:sz w:val="24"/>
        </w:rPr>
        <w:t>专业</w:t>
      </w:r>
      <w:r>
        <w:rPr>
          <w:rFonts w:ascii="宋体" w:hAnsi="宋体" w:cs="宋体" w:eastAsia="宋体"/>
          <w:sz w:val="24"/>
        </w:rPr>
        <w:t>稿源（含文字、图片、视频等），负责微信及网站推文文字排版编辑发布，形成长期的、持续的、具有影响力的品牌宣传。</w:t>
      </w:r>
    </w:p>
    <w:p>
      <w:pPr>
        <w:pStyle w:val="null3"/>
        <w:ind w:firstLine="480"/>
        <w:jc w:val="both"/>
      </w:pPr>
      <w:r>
        <w:rPr>
          <w:rFonts w:ascii="宋体" w:hAnsi="宋体" w:cs="宋体" w:eastAsia="宋体"/>
          <w:sz w:val="24"/>
        </w:rPr>
        <w:t>2.2.2.2</w:t>
      </w:r>
      <w:r>
        <w:rPr/>
        <w:t xml:space="preserve"> </w:t>
      </w:r>
      <w:r>
        <w:rPr>
          <w:rFonts w:ascii="宋体" w:hAnsi="宋体" w:cs="宋体" w:eastAsia="宋体"/>
          <w:sz w:val="24"/>
        </w:rPr>
        <w:t>栏目维护</w:t>
      </w:r>
    </w:p>
    <w:p>
      <w:pPr>
        <w:pStyle w:val="null3"/>
        <w:ind w:firstLine="480"/>
        <w:jc w:val="both"/>
      </w:pPr>
      <w:r>
        <w:rPr>
          <w:rFonts w:ascii="宋体" w:hAnsi="宋体" w:cs="宋体" w:eastAsia="宋体"/>
          <w:sz w:val="24"/>
        </w:rPr>
        <w:t>“投资厦门”的微信公众号菜单和网站打造丰富实用的招商引资百宝囊，设有多个特色栏目，负责栏目内容的更新、框架和功能的调整完善。其中，着力“一微一网”政策库的持续更新</w:t>
      </w:r>
      <w:r>
        <w:rPr>
          <w:rFonts w:ascii="宋体" w:hAnsi="宋体" w:cs="宋体" w:eastAsia="宋体"/>
          <w:sz w:val="24"/>
        </w:rPr>
        <w:t>及升级</w:t>
      </w:r>
      <w:r>
        <w:rPr>
          <w:rFonts w:ascii="宋体" w:hAnsi="宋体" w:cs="宋体" w:eastAsia="宋体"/>
          <w:sz w:val="24"/>
        </w:rPr>
        <w:t>。</w:t>
      </w:r>
    </w:p>
    <w:p>
      <w:pPr>
        <w:pStyle w:val="null3"/>
        <w:ind w:firstLine="480"/>
        <w:jc w:val="both"/>
      </w:pPr>
      <w:r>
        <w:rPr>
          <w:rFonts w:ascii="宋体" w:hAnsi="宋体" w:cs="宋体" w:eastAsia="宋体"/>
          <w:sz w:val="24"/>
        </w:rPr>
        <w:t>2.2.2.3</w:t>
      </w:r>
      <w:r>
        <w:rPr/>
        <w:t xml:space="preserve"> </w:t>
      </w:r>
      <w:r>
        <w:rPr>
          <w:rFonts w:ascii="宋体" w:hAnsi="宋体" w:cs="宋体" w:eastAsia="宋体"/>
          <w:sz w:val="24"/>
        </w:rPr>
        <w:t>专题策划</w:t>
      </w:r>
    </w:p>
    <w:p>
      <w:pPr>
        <w:pStyle w:val="null3"/>
        <w:ind w:firstLine="480"/>
        <w:jc w:val="both"/>
      </w:pPr>
      <w:r>
        <w:rPr>
          <w:rFonts w:ascii="宋体" w:hAnsi="宋体" w:cs="宋体" w:eastAsia="宋体"/>
          <w:sz w:val="24"/>
        </w:rPr>
        <w:t>根据采购人年度重点宣传主题和活动安排，负责策划相关特色专题。</w:t>
      </w:r>
    </w:p>
    <w:p>
      <w:pPr>
        <w:pStyle w:val="null3"/>
        <w:ind w:firstLine="480"/>
        <w:jc w:val="both"/>
      </w:pPr>
      <w:r>
        <w:rPr>
          <w:rFonts w:ascii="宋体" w:hAnsi="宋体" w:cs="宋体" w:eastAsia="宋体"/>
          <w:sz w:val="24"/>
        </w:rPr>
        <w:t>2.2.2.4</w:t>
      </w:r>
      <w:r>
        <w:rPr/>
        <w:t xml:space="preserve"> </w:t>
      </w:r>
      <w:r>
        <w:rPr>
          <w:rFonts w:ascii="宋体" w:hAnsi="宋体" w:cs="宋体" w:eastAsia="宋体"/>
          <w:sz w:val="24"/>
        </w:rPr>
        <w:t>英文报道</w:t>
      </w:r>
    </w:p>
    <w:p>
      <w:pPr>
        <w:pStyle w:val="null3"/>
        <w:ind w:firstLine="480"/>
        <w:jc w:val="both"/>
      </w:pPr>
      <w:r>
        <w:rPr>
          <w:rFonts w:ascii="宋体" w:hAnsi="宋体" w:cs="宋体" w:eastAsia="宋体"/>
          <w:sz w:val="24"/>
        </w:rPr>
        <w:t>负责英文网站的内容整理和报道翻译。</w:t>
      </w:r>
    </w:p>
    <w:p>
      <w:pPr>
        <w:pStyle w:val="null3"/>
        <w:ind w:firstLine="480"/>
        <w:jc w:val="both"/>
      </w:pPr>
      <w:r>
        <w:rPr>
          <w:rFonts w:ascii="宋体" w:hAnsi="宋体" w:cs="宋体" w:eastAsia="宋体"/>
          <w:sz w:val="24"/>
        </w:rPr>
        <w:t>2.2.2.5</w:t>
      </w:r>
      <w:r>
        <w:rPr/>
        <w:t xml:space="preserve"> </w:t>
      </w:r>
      <w:r>
        <w:rPr>
          <w:rFonts w:ascii="宋体" w:hAnsi="宋体" w:cs="宋体" w:eastAsia="宋体"/>
          <w:sz w:val="24"/>
        </w:rPr>
        <w:t>对接部门</w:t>
      </w:r>
    </w:p>
    <w:p>
      <w:pPr>
        <w:pStyle w:val="null3"/>
        <w:ind w:firstLine="480"/>
        <w:jc w:val="both"/>
      </w:pPr>
      <w:r>
        <w:rPr>
          <w:rFonts w:ascii="宋体" w:hAnsi="宋体" w:cs="宋体" w:eastAsia="宋体"/>
          <w:sz w:val="24"/>
        </w:rPr>
        <w:t>对接联系</w:t>
      </w:r>
      <w:r>
        <w:rPr>
          <w:rFonts w:ascii="宋体" w:hAnsi="宋体" w:cs="宋体" w:eastAsia="宋体"/>
          <w:sz w:val="24"/>
        </w:rPr>
        <w:t>“6+2+</w:t>
      </w:r>
      <w:r>
        <w:rPr>
          <w:rFonts w:ascii="宋体" w:hAnsi="宋体" w:cs="宋体" w:eastAsia="宋体"/>
          <w:sz w:val="24"/>
        </w:rPr>
        <w:t>8</w:t>
      </w:r>
      <w:r>
        <w:rPr>
          <w:rFonts w:ascii="宋体" w:hAnsi="宋体" w:cs="宋体" w:eastAsia="宋体"/>
          <w:sz w:val="24"/>
        </w:rPr>
        <w:t>”及发改委、</w:t>
      </w:r>
      <w:r>
        <w:rPr>
          <w:rFonts w:ascii="宋体" w:hAnsi="宋体" w:cs="宋体" w:eastAsia="宋体"/>
          <w:sz w:val="24"/>
        </w:rPr>
        <w:t>工信局、科技</w:t>
      </w:r>
      <w:r>
        <w:rPr>
          <w:rFonts w:ascii="宋体" w:hAnsi="宋体" w:cs="宋体" w:eastAsia="宋体"/>
          <w:sz w:val="24"/>
        </w:rPr>
        <w:t>局等相关部门，收集招商平台、</w:t>
      </w:r>
      <w:r>
        <w:rPr>
          <w:rFonts w:ascii="宋体" w:hAnsi="宋体" w:cs="宋体" w:eastAsia="宋体"/>
          <w:sz w:val="24"/>
        </w:rPr>
        <w:t>招商政策、</w:t>
      </w:r>
      <w:r>
        <w:rPr>
          <w:rFonts w:ascii="宋体" w:hAnsi="宋体" w:cs="宋体" w:eastAsia="宋体"/>
          <w:sz w:val="24"/>
        </w:rPr>
        <w:t>产业空间、厦门数据、招商推介等相关信息。</w:t>
      </w:r>
    </w:p>
    <w:p>
      <w:pPr>
        <w:pStyle w:val="null3"/>
        <w:ind w:firstLine="480"/>
        <w:jc w:val="both"/>
      </w:pPr>
      <w:r>
        <w:rPr>
          <w:rFonts w:ascii="宋体" w:hAnsi="宋体" w:cs="宋体" w:eastAsia="宋体"/>
          <w:sz w:val="24"/>
        </w:rPr>
        <w:t>2.2.2.6</w:t>
      </w:r>
      <w:r>
        <w:rPr/>
        <w:t xml:space="preserve"> </w:t>
      </w:r>
      <w:r>
        <w:rPr>
          <w:rFonts w:ascii="宋体" w:hAnsi="宋体" w:cs="宋体" w:eastAsia="宋体"/>
          <w:sz w:val="24"/>
        </w:rPr>
        <w:t>材料编写</w:t>
      </w:r>
    </w:p>
    <w:p>
      <w:pPr>
        <w:pStyle w:val="null3"/>
        <w:ind w:firstLine="480"/>
        <w:jc w:val="both"/>
      </w:pPr>
      <w:r>
        <w:rPr>
          <w:rFonts w:ascii="宋体" w:hAnsi="宋体" w:cs="宋体" w:eastAsia="宋体"/>
          <w:sz w:val="24"/>
        </w:rPr>
        <w:t>根据采购人工作需要，能够独立完成新闻稿件、通讯、短讯、新媒体、新闻通稿、会议发言等相关文字材料采编写作。</w:t>
      </w:r>
    </w:p>
    <w:p>
      <w:pPr>
        <w:pStyle w:val="null3"/>
        <w:ind w:firstLine="480"/>
        <w:jc w:val="both"/>
      </w:pPr>
      <w:r>
        <w:rPr>
          <w:rFonts w:ascii="宋体" w:hAnsi="宋体" w:cs="宋体" w:eastAsia="宋体"/>
          <w:sz w:val="24"/>
        </w:rPr>
        <w:t>2.2.2.7</w:t>
      </w:r>
      <w:r>
        <w:rPr/>
        <w:t xml:space="preserve"> </w:t>
      </w:r>
      <w:r>
        <w:rPr>
          <w:rFonts w:ascii="宋体" w:hAnsi="宋体" w:cs="宋体" w:eastAsia="宋体"/>
          <w:sz w:val="24"/>
        </w:rPr>
        <w:t>图册编辑</w:t>
      </w:r>
    </w:p>
    <w:p>
      <w:pPr>
        <w:pStyle w:val="null3"/>
        <w:ind w:firstLine="480"/>
        <w:jc w:val="both"/>
      </w:pPr>
      <w:r>
        <w:rPr>
          <w:rFonts w:ascii="宋体" w:hAnsi="宋体" w:cs="宋体" w:eastAsia="宋体"/>
          <w:sz w:val="24"/>
        </w:rPr>
        <w:t>负责《厦门市招商手册》（中文、英文版）《厦门市市级招商引资政策措施汇编》</w:t>
      </w:r>
      <w:r>
        <w:rPr>
          <w:rFonts w:ascii="宋体" w:hAnsi="宋体" w:cs="宋体" w:eastAsia="宋体"/>
          <w:sz w:val="24"/>
        </w:rPr>
        <w:t>等招商宣传</w:t>
      </w:r>
      <w:r>
        <w:rPr>
          <w:rFonts w:ascii="宋体" w:hAnsi="宋体" w:cs="宋体" w:eastAsia="宋体"/>
          <w:sz w:val="24"/>
        </w:rPr>
        <w:t>册的编辑更新。</w:t>
      </w:r>
    </w:p>
    <w:p>
      <w:pPr>
        <w:pStyle w:val="null3"/>
        <w:ind w:firstLine="480"/>
        <w:jc w:val="both"/>
      </w:pPr>
      <w:r>
        <w:rPr>
          <w:rFonts w:ascii="宋体" w:hAnsi="宋体" w:cs="宋体" w:eastAsia="宋体"/>
          <w:sz w:val="24"/>
        </w:rPr>
        <w:t>2.2.2.8</w:t>
      </w:r>
      <w:r>
        <w:rPr/>
        <w:t xml:space="preserve"> </w:t>
      </w:r>
      <w:r>
        <w:rPr>
          <w:rFonts w:ascii="宋体" w:hAnsi="宋体" w:cs="宋体" w:eastAsia="宋体"/>
          <w:sz w:val="24"/>
        </w:rPr>
        <w:t>技术支持</w:t>
      </w:r>
    </w:p>
    <w:p>
      <w:pPr>
        <w:pStyle w:val="null3"/>
        <w:ind w:firstLine="480"/>
        <w:jc w:val="both"/>
      </w:pPr>
      <w:r>
        <w:rPr>
          <w:rFonts w:ascii="宋体" w:hAnsi="宋体" w:cs="宋体" w:eastAsia="宋体"/>
          <w:sz w:val="24"/>
        </w:rPr>
        <w:t>①重大新闻事件安排技术团队进行采写、摄影和摄像，必要时制作微视频。</w:t>
      </w:r>
    </w:p>
    <w:p>
      <w:pPr>
        <w:pStyle w:val="null3"/>
        <w:ind w:firstLine="480"/>
        <w:jc w:val="both"/>
      </w:pPr>
      <w:r>
        <w:rPr>
          <w:rFonts w:ascii="宋体" w:hAnsi="宋体" w:cs="宋体" w:eastAsia="宋体"/>
          <w:sz w:val="24"/>
        </w:rPr>
        <w:t>②特殊题材安排美编人员进行海报、长图、H5或SVG设计。</w:t>
      </w:r>
    </w:p>
    <w:p>
      <w:pPr>
        <w:pStyle w:val="null3"/>
        <w:ind w:firstLine="480"/>
        <w:jc w:val="both"/>
      </w:pPr>
      <w:r>
        <w:rPr>
          <w:rFonts w:ascii="宋体" w:hAnsi="宋体" w:cs="宋体" w:eastAsia="宋体"/>
          <w:sz w:val="24"/>
        </w:rPr>
        <w:t>③根据采购人需求，可提供特别技术开发支持。</w:t>
      </w:r>
    </w:p>
    <w:p>
      <w:pPr>
        <w:pStyle w:val="null3"/>
        <w:ind w:firstLine="480"/>
        <w:jc w:val="both"/>
      </w:pPr>
      <w:r>
        <w:rPr>
          <w:rFonts w:ascii="宋体" w:hAnsi="宋体" w:cs="宋体" w:eastAsia="宋体"/>
          <w:sz w:val="24"/>
        </w:rPr>
        <w:t>2.2.2.9</w:t>
      </w:r>
      <w:r>
        <w:rPr/>
        <w:t xml:space="preserve"> </w:t>
      </w:r>
      <w:r>
        <w:rPr>
          <w:rFonts w:ascii="宋体" w:hAnsi="宋体" w:cs="宋体" w:eastAsia="宋体"/>
          <w:sz w:val="24"/>
        </w:rPr>
        <w:t>安全运维</w:t>
      </w:r>
    </w:p>
    <w:p>
      <w:pPr>
        <w:pStyle w:val="null3"/>
        <w:ind w:firstLine="480"/>
        <w:jc w:val="both"/>
      </w:pPr>
      <w:r>
        <w:rPr>
          <w:rFonts w:ascii="宋体" w:hAnsi="宋体" w:cs="宋体" w:eastAsia="宋体"/>
          <w:sz w:val="24"/>
        </w:rPr>
        <w:t>建立安全监测预警和应急响应机制，建立网站防火墙，防护网络安全。</w:t>
      </w:r>
    </w:p>
    <w:p>
      <w:pPr>
        <w:pStyle w:val="null3"/>
        <w:ind w:firstLine="480"/>
        <w:jc w:val="both"/>
      </w:pPr>
      <w:r>
        <w:rPr>
          <w:rFonts w:ascii="宋体" w:hAnsi="宋体" w:cs="宋体" w:eastAsia="宋体"/>
          <w:sz w:val="24"/>
        </w:rPr>
        <w:t>2.2.2.10</w:t>
      </w:r>
      <w:r>
        <w:rPr/>
        <w:t xml:space="preserve"> </w:t>
      </w:r>
      <w:r>
        <w:rPr>
          <w:rFonts w:ascii="宋体" w:hAnsi="宋体" w:cs="宋体" w:eastAsia="宋体"/>
          <w:sz w:val="24"/>
        </w:rPr>
        <w:t>宣传推广</w:t>
      </w:r>
    </w:p>
    <w:p>
      <w:pPr>
        <w:pStyle w:val="null3"/>
        <w:ind w:firstLine="480"/>
        <w:jc w:val="both"/>
      </w:pPr>
      <w:r>
        <w:rPr>
          <w:rFonts w:ascii="宋体" w:hAnsi="宋体" w:cs="宋体" w:eastAsia="宋体"/>
          <w:sz w:val="24"/>
        </w:rPr>
        <w:t>采购人重要新闻报道在</w:t>
      </w:r>
      <w:r>
        <w:rPr>
          <w:rFonts w:ascii="宋体" w:hAnsi="宋体" w:cs="宋体" w:eastAsia="宋体"/>
          <w:sz w:val="24"/>
        </w:rPr>
        <w:t>采购人指定平台</w:t>
      </w:r>
      <w:r>
        <w:rPr>
          <w:rFonts w:ascii="宋体" w:hAnsi="宋体" w:cs="宋体" w:eastAsia="宋体"/>
          <w:sz w:val="24"/>
        </w:rPr>
        <w:t>进行分发宣传，推广投资厦门。</w:t>
      </w:r>
    </w:p>
    <w:p>
      <w:pPr>
        <w:pStyle w:val="null3"/>
        <w:ind w:firstLine="480"/>
        <w:jc w:val="both"/>
      </w:pPr>
      <w:r>
        <w:rPr>
          <w:rFonts w:ascii="宋体" w:hAnsi="宋体" w:cs="宋体" w:eastAsia="宋体"/>
          <w:sz w:val="24"/>
        </w:rPr>
        <w:t>2.2.2.11</w:t>
      </w:r>
      <w:r>
        <w:rPr/>
        <w:t xml:space="preserve"> </w:t>
      </w:r>
      <w:r>
        <w:rPr>
          <w:rFonts w:ascii="宋体" w:hAnsi="宋体" w:cs="宋体" w:eastAsia="宋体"/>
          <w:sz w:val="24"/>
        </w:rPr>
        <w:t>舆情监测</w:t>
      </w:r>
    </w:p>
    <w:p>
      <w:pPr>
        <w:pStyle w:val="null3"/>
        <w:ind w:firstLine="480"/>
        <w:jc w:val="both"/>
      </w:pPr>
      <w:r>
        <w:rPr>
          <w:rFonts w:ascii="宋体" w:hAnsi="宋体" w:cs="宋体" w:eastAsia="宋体"/>
          <w:sz w:val="24"/>
        </w:rPr>
        <w:t>及时监测应对网络对厦门招商引资相关内容的评论、意见等信息，重大活动提供舆情分析。</w:t>
      </w:r>
    </w:p>
    <w:p>
      <w:pPr>
        <w:pStyle w:val="null3"/>
        <w:ind w:left="420"/>
        <w:jc w:val="both"/>
      </w:pPr>
      <w:r>
        <w:rPr>
          <w:rFonts w:ascii="宋体" w:hAnsi="宋体" w:cs="宋体" w:eastAsia="宋体"/>
          <w:sz w:val="24"/>
        </w:rPr>
        <w:t>2.2.2.12</w:t>
      </w:r>
      <w:r>
        <w:rPr/>
        <w:t xml:space="preserve"> </w:t>
      </w:r>
      <w:r>
        <w:rPr>
          <w:rFonts w:ascii="宋体" w:hAnsi="宋体" w:cs="宋体" w:eastAsia="宋体"/>
          <w:sz w:val="24"/>
        </w:rPr>
        <w:t>完成采购人交付的其他工作事项。</w:t>
      </w:r>
    </w:p>
    <w:p>
      <w:pPr>
        <w:pStyle w:val="null3"/>
        <w:ind w:firstLine="482"/>
        <w:jc w:val="both"/>
      </w:pPr>
      <w:r>
        <w:rPr>
          <w:rFonts w:ascii="宋体" w:hAnsi="宋体" w:cs="宋体" w:eastAsia="宋体"/>
          <w:b/>
          <w:sz w:val="24"/>
        </w:rPr>
        <w:t>2.2.3</w:t>
      </w:r>
      <w:r>
        <w:rPr>
          <w:b/>
        </w:rPr>
        <w:t xml:space="preserve"> </w:t>
      </w:r>
      <w:r>
        <w:rPr>
          <w:rFonts w:ascii="宋体" w:hAnsi="宋体" w:cs="宋体" w:eastAsia="宋体"/>
          <w:sz w:val="24"/>
        </w:rPr>
        <w:t>供应商发布的信息须符合《国家新闻出版广电总局关于规范报刊单位及其所办新媒体采编管理的通知》和《互联网新闻信息服务管理规定》等新闻出版和互联网新闻发布的相关要求和标准、审稿校对制度。供应商须对此进行承诺。</w:t>
      </w:r>
    </w:p>
    <w:p>
      <w:pPr>
        <w:pStyle w:val="null3"/>
        <w:jc w:val="left"/>
      </w:pPr>
      <w:r>
        <w:rPr>
          <w:rFonts w:ascii="宋体" w:hAnsi="宋体" w:cs="宋体" w:eastAsia="宋体"/>
          <w:b/>
          <w:sz w:val="24"/>
        </w:rPr>
        <w:t>2.3、服务要求</w:t>
      </w:r>
    </w:p>
    <w:p>
      <w:pPr>
        <w:pStyle w:val="null3"/>
        <w:ind w:firstLine="482"/>
        <w:jc w:val="both"/>
      </w:pPr>
      <w:r>
        <w:rPr>
          <w:rFonts w:ascii="宋体" w:hAnsi="宋体" w:cs="宋体" w:eastAsia="宋体"/>
          <w:b/>
          <w:sz w:val="24"/>
        </w:rPr>
        <w:t>2.3.1</w:t>
      </w:r>
      <w:r>
        <w:rPr>
          <w:b/>
        </w:rPr>
        <w:t xml:space="preserve"> </w:t>
      </w:r>
      <w:r>
        <w:rPr>
          <w:rFonts w:ascii="宋体" w:hAnsi="宋体" w:cs="宋体" w:eastAsia="宋体"/>
          <w:sz w:val="24"/>
        </w:rPr>
        <w:t>供应商须至少安排</w:t>
      </w:r>
      <w:r>
        <w:rPr>
          <w:rFonts w:ascii="宋体" w:hAnsi="宋体" w:cs="宋体" w:eastAsia="宋体"/>
          <w:sz w:val="24"/>
        </w:rPr>
        <w:t>3人</w:t>
      </w:r>
      <w:r>
        <w:rPr>
          <w:rFonts w:ascii="宋体" w:hAnsi="宋体" w:cs="宋体" w:eastAsia="宋体"/>
          <w:sz w:val="24"/>
        </w:rPr>
        <w:t>为</w:t>
      </w:r>
      <w:r>
        <w:rPr>
          <w:rFonts w:ascii="宋体" w:hAnsi="宋体" w:cs="宋体" w:eastAsia="宋体"/>
          <w:sz w:val="24"/>
        </w:rPr>
        <w:t>采购人提供</w:t>
      </w:r>
      <w:r>
        <w:rPr>
          <w:rFonts w:ascii="宋体" w:hAnsi="宋体" w:cs="宋体" w:eastAsia="宋体"/>
          <w:sz w:val="24"/>
        </w:rPr>
        <w:t>现场</w:t>
      </w:r>
      <w:r>
        <w:rPr>
          <w:rFonts w:ascii="宋体" w:hAnsi="宋体" w:cs="宋体" w:eastAsia="宋体"/>
          <w:sz w:val="24"/>
        </w:rPr>
        <w:t>服务，专职负责微信公众号及中文网站、英文网站的运营业务，包括采写、编辑、推送、审核等工作。供应商需对此进行承诺。</w:t>
      </w:r>
    </w:p>
    <w:p>
      <w:pPr>
        <w:pStyle w:val="null3"/>
        <w:ind w:firstLine="482"/>
        <w:jc w:val="both"/>
      </w:pPr>
      <w:r>
        <w:rPr>
          <w:rFonts w:ascii="宋体" w:hAnsi="宋体" w:cs="宋体" w:eastAsia="宋体"/>
          <w:b/>
          <w:sz w:val="24"/>
        </w:rPr>
        <w:t>2.3.2</w:t>
      </w:r>
      <w:r>
        <w:rPr>
          <w:b/>
        </w:rPr>
        <w:t xml:space="preserve"> </w:t>
      </w:r>
      <w:r>
        <w:rPr>
          <w:rFonts w:ascii="宋体" w:hAnsi="宋体" w:cs="宋体" w:eastAsia="宋体"/>
          <w:sz w:val="24"/>
        </w:rPr>
        <w:t>供应商还须安排组建后方技术保障团队，协助完成网站维护、新闻摄影、美编等工作。</w:t>
      </w:r>
    </w:p>
    <w:p>
      <w:pPr>
        <w:pStyle w:val="null3"/>
        <w:ind w:firstLine="482"/>
        <w:jc w:val="both"/>
      </w:pPr>
      <w:r>
        <w:rPr>
          <w:rFonts w:ascii="宋体" w:hAnsi="宋体" w:cs="宋体" w:eastAsia="宋体"/>
          <w:b/>
          <w:sz w:val="24"/>
        </w:rPr>
        <w:t>2.3.3</w:t>
      </w:r>
      <w:r>
        <w:rPr>
          <w:b/>
        </w:rPr>
        <w:t xml:space="preserve"> </w:t>
      </w:r>
      <w:r>
        <w:rPr>
          <w:rFonts w:ascii="宋体" w:hAnsi="宋体" w:cs="宋体" w:eastAsia="宋体"/>
          <w:b/>
          <w:sz w:val="24"/>
        </w:rPr>
        <w:t>现场</w:t>
      </w:r>
      <w:r>
        <w:rPr>
          <w:rFonts w:ascii="宋体" w:hAnsi="宋体" w:cs="宋体" w:eastAsia="宋体"/>
          <w:b/>
          <w:sz w:val="24"/>
        </w:rPr>
        <w:t>服务</w:t>
      </w:r>
      <w:r>
        <w:rPr>
          <w:rFonts w:ascii="宋体" w:hAnsi="宋体" w:cs="宋体" w:eastAsia="宋体"/>
          <w:b/>
          <w:sz w:val="24"/>
        </w:rPr>
        <w:t>工作人员要求</w:t>
      </w:r>
    </w:p>
    <w:p>
      <w:pPr>
        <w:pStyle w:val="null3"/>
        <w:ind w:firstLine="480"/>
        <w:jc w:val="both"/>
      </w:pPr>
      <w:r>
        <w:rPr>
          <w:rFonts w:ascii="宋体" w:hAnsi="宋体" w:cs="宋体" w:eastAsia="宋体"/>
          <w:sz w:val="24"/>
        </w:rPr>
        <w:t>（</w:t>
      </w:r>
      <w:r>
        <w:rPr>
          <w:rFonts w:ascii="宋体" w:hAnsi="宋体" w:cs="宋体" w:eastAsia="宋体"/>
          <w:sz w:val="24"/>
        </w:rPr>
        <w:t>1）要求为新闻或相关专业，具有本科及以上学历，有较高的新闻敏感性和较强的写作水平，具备新媒体宣传选题策划和采访撰稿综合能力。</w:t>
      </w:r>
    </w:p>
    <w:p>
      <w:pPr>
        <w:pStyle w:val="null3"/>
        <w:ind w:firstLine="480"/>
        <w:jc w:val="both"/>
      </w:pPr>
      <w:r>
        <w:rPr>
          <w:rFonts w:ascii="宋体" w:hAnsi="宋体" w:cs="宋体" w:eastAsia="宋体"/>
          <w:sz w:val="24"/>
        </w:rPr>
        <w:t>（</w:t>
      </w:r>
      <w:r>
        <w:rPr>
          <w:rFonts w:ascii="宋体" w:hAnsi="宋体" w:cs="宋体" w:eastAsia="宋体"/>
          <w:sz w:val="24"/>
        </w:rPr>
        <w:t>2）要求具有3年及以上新媒体工作经验；熟练掌握新媒体编辑软件，如135编辑器、秀米等；熟悉新媒体语言，有一定的摄影摄像水平和图片处理能力。</w:t>
      </w:r>
    </w:p>
    <w:p>
      <w:pPr>
        <w:pStyle w:val="null3"/>
        <w:ind w:firstLine="482"/>
        <w:jc w:val="both"/>
      </w:pPr>
      <w:r>
        <w:rPr>
          <w:rFonts w:ascii="宋体" w:hAnsi="宋体" w:cs="宋体" w:eastAsia="宋体"/>
          <w:b/>
          <w:sz w:val="24"/>
        </w:rPr>
        <w:t>2</w:t>
      </w:r>
      <w:r>
        <w:rPr>
          <w:rFonts w:ascii="宋体" w:hAnsi="宋体" w:cs="宋体" w:eastAsia="宋体"/>
          <w:b/>
          <w:sz w:val="24"/>
        </w:rPr>
        <w:t>.3.4</w:t>
      </w:r>
      <w:r>
        <w:rPr>
          <w:b/>
        </w:rPr>
        <w:t xml:space="preserve"> </w:t>
      </w:r>
      <w:r>
        <w:rPr>
          <w:rFonts w:ascii="宋体" w:hAnsi="宋体" w:cs="宋体" w:eastAsia="宋体"/>
          <w:b/>
          <w:sz w:val="24"/>
        </w:rPr>
        <w:t>技术团队人员要求</w:t>
      </w:r>
    </w:p>
    <w:p>
      <w:pPr>
        <w:pStyle w:val="null3"/>
        <w:ind w:firstLine="480"/>
        <w:jc w:val="both"/>
      </w:pPr>
      <w:r>
        <w:rPr>
          <w:rFonts w:ascii="宋体" w:hAnsi="宋体" w:cs="宋体" w:eastAsia="宋体"/>
          <w:sz w:val="24"/>
        </w:rPr>
        <w:t>（</w:t>
      </w:r>
      <w:r>
        <w:rPr>
          <w:rFonts w:ascii="宋体" w:hAnsi="宋体" w:cs="宋体" w:eastAsia="宋体"/>
          <w:sz w:val="24"/>
        </w:rPr>
        <w:t>1）熟练掌握photoshop及其他图片设计软件，具有图文、动图、平面设计等的专业制作能力，负责制作节日海报，对图片进行润色包装，使微信版面视觉效果更佳。</w:t>
      </w:r>
    </w:p>
    <w:p>
      <w:pPr>
        <w:pStyle w:val="null3"/>
        <w:ind w:firstLine="480"/>
        <w:jc w:val="both"/>
      </w:pPr>
      <w:r>
        <w:rPr>
          <w:rFonts w:ascii="宋体" w:hAnsi="宋体" w:cs="宋体" w:eastAsia="宋体"/>
          <w:sz w:val="24"/>
        </w:rPr>
        <w:t>（</w:t>
      </w:r>
      <w:r>
        <w:rPr>
          <w:rFonts w:ascii="宋体" w:hAnsi="宋体" w:cs="宋体" w:eastAsia="宋体"/>
          <w:sz w:val="24"/>
        </w:rPr>
        <w:t>2）团队须具有摄影人员，负责重要活动摄影摄像。</w:t>
      </w:r>
    </w:p>
    <w:p>
      <w:pPr>
        <w:pStyle w:val="null3"/>
        <w:ind w:firstLine="480"/>
        <w:jc w:val="both"/>
      </w:pPr>
      <w:r>
        <w:rPr>
          <w:rFonts w:ascii="宋体" w:hAnsi="宋体" w:cs="宋体" w:eastAsia="宋体"/>
          <w:sz w:val="24"/>
        </w:rPr>
        <w:t>（</w:t>
      </w:r>
      <w:r>
        <w:rPr>
          <w:rFonts w:ascii="宋体" w:hAnsi="宋体" w:cs="宋体" w:eastAsia="宋体"/>
          <w:sz w:val="24"/>
        </w:rPr>
        <w:t>3）团队须具有视频制作人员，负责重要宣传内容小视频制作。</w:t>
      </w:r>
    </w:p>
    <w:p>
      <w:pPr>
        <w:pStyle w:val="null3"/>
        <w:ind w:firstLine="480"/>
        <w:jc w:val="both"/>
      </w:pPr>
      <w:r>
        <w:rPr>
          <w:rFonts w:ascii="宋体" w:hAnsi="宋体" w:cs="宋体" w:eastAsia="宋体"/>
          <w:sz w:val="24"/>
        </w:rPr>
        <w:t>（</w:t>
      </w:r>
      <w:r>
        <w:rPr>
          <w:rFonts w:ascii="宋体" w:hAnsi="宋体" w:cs="宋体" w:eastAsia="宋体"/>
          <w:sz w:val="24"/>
        </w:rPr>
        <w:t>4）团队须具有采写辅助人员，协助做好原创推文策划、采编工作，提升原创文章质量。</w:t>
      </w:r>
    </w:p>
    <w:p>
      <w:pPr>
        <w:pStyle w:val="null3"/>
        <w:ind w:firstLine="480"/>
        <w:jc w:val="both"/>
      </w:pPr>
      <w:r>
        <w:rPr>
          <w:rFonts w:ascii="宋体" w:hAnsi="宋体" w:cs="宋体" w:eastAsia="宋体"/>
          <w:sz w:val="24"/>
        </w:rPr>
        <w:t>（</w:t>
      </w:r>
      <w:r>
        <w:rPr>
          <w:rFonts w:ascii="宋体" w:hAnsi="宋体" w:cs="宋体" w:eastAsia="宋体"/>
          <w:sz w:val="24"/>
        </w:rPr>
        <w:t>5）团队须具有网站安全维护及应急响应能力</w:t>
      </w:r>
    </w:p>
    <w:p>
      <w:pPr>
        <w:pStyle w:val="null3"/>
        <w:jc w:val="left"/>
      </w:pPr>
      <w:r>
        <w:rPr>
          <w:rFonts w:ascii="宋体" w:hAnsi="宋体" w:cs="宋体" w:eastAsia="宋体"/>
          <w:b/>
          <w:sz w:val="24"/>
        </w:rPr>
        <w:t>2.4、其他要求</w:t>
      </w:r>
    </w:p>
    <w:p>
      <w:pPr>
        <w:pStyle w:val="null3"/>
        <w:ind w:firstLine="482"/>
        <w:jc w:val="both"/>
      </w:pPr>
      <w:r>
        <w:rPr>
          <w:rFonts w:ascii="宋体" w:hAnsi="宋体" w:cs="宋体" w:eastAsia="宋体"/>
          <w:b/>
          <w:sz w:val="24"/>
        </w:rPr>
        <w:t>2.4.1</w:t>
      </w:r>
      <w:r>
        <w:rPr>
          <w:b/>
        </w:rPr>
        <w:t xml:space="preserve"> </w:t>
      </w:r>
      <w:r>
        <w:rPr>
          <w:rFonts w:ascii="宋体" w:hAnsi="宋体" w:cs="宋体" w:eastAsia="宋体"/>
          <w:sz w:val="24"/>
        </w:rPr>
        <w:t>供应商须严格按照采购人的要求进行采编制作，同时须按采购人要求，对图文等内容的设计与制作进一步修订和完善，直至采购人认可。</w:t>
      </w:r>
    </w:p>
    <w:p>
      <w:pPr>
        <w:pStyle w:val="null3"/>
        <w:ind w:firstLine="482"/>
        <w:jc w:val="both"/>
      </w:pPr>
      <w:r>
        <w:rPr>
          <w:rFonts w:ascii="宋体" w:hAnsi="宋体" w:cs="宋体" w:eastAsia="宋体"/>
          <w:b/>
          <w:sz w:val="24"/>
        </w:rPr>
        <w:t>2.4.2</w:t>
      </w:r>
      <w:r>
        <w:rPr>
          <w:b/>
        </w:rPr>
        <w:t xml:space="preserve"> </w:t>
      </w:r>
      <w:r>
        <w:rPr>
          <w:rFonts w:ascii="宋体" w:hAnsi="宋体" w:cs="宋体" w:eastAsia="宋体"/>
          <w:sz w:val="24"/>
        </w:rPr>
        <w:t>如发生推送错误（包括但不限于位置、内容、形式、时间等），须及时处置进行修正。采购人对宣传发布的内容实行审查机制，若出现内容严重错误、投诉、举报等现象，采购人将根据责权大小扣除服务费用。</w:t>
      </w:r>
    </w:p>
    <w:p>
      <w:pPr>
        <w:pStyle w:val="null3"/>
        <w:ind w:firstLine="482"/>
        <w:jc w:val="both"/>
      </w:pPr>
      <w:r>
        <w:rPr>
          <w:rFonts w:ascii="宋体" w:hAnsi="宋体" w:cs="宋体" w:eastAsia="宋体"/>
          <w:b/>
          <w:sz w:val="24"/>
        </w:rPr>
        <w:t>2.4.3</w:t>
      </w:r>
      <w:r>
        <w:rPr>
          <w:b/>
        </w:rPr>
        <w:t xml:space="preserve"> </w:t>
      </w:r>
      <w:r>
        <w:rPr>
          <w:rFonts w:ascii="宋体" w:hAnsi="宋体" w:cs="宋体" w:eastAsia="宋体"/>
          <w:sz w:val="24"/>
        </w:rPr>
        <w:t>供应商须对微信公众号</w:t>
      </w:r>
      <w:r>
        <w:rPr>
          <w:rFonts w:ascii="宋体" w:hAnsi="宋体" w:cs="宋体" w:eastAsia="宋体"/>
          <w:sz w:val="24"/>
        </w:rPr>
        <w:t>和网站</w:t>
      </w:r>
      <w:r>
        <w:rPr>
          <w:rFonts w:ascii="宋体" w:hAnsi="宋体" w:cs="宋体" w:eastAsia="宋体"/>
          <w:sz w:val="24"/>
        </w:rPr>
        <w:t>平台上的宣传内容进行监控并及时反馈网络信息，对用户咨询、投诉、评论、私信、转发、负面信息等及时反馈并进行公关处理。</w:t>
      </w:r>
    </w:p>
    <w:p>
      <w:pPr>
        <w:pStyle w:val="null3"/>
        <w:ind w:firstLine="482"/>
        <w:jc w:val="both"/>
      </w:pPr>
      <w:r>
        <w:rPr>
          <w:rFonts w:ascii="宋体" w:hAnsi="宋体" w:cs="宋体" w:eastAsia="宋体"/>
          <w:b/>
          <w:sz w:val="24"/>
        </w:rPr>
        <w:t>2.4.4</w:t>
      </w:r>
      <w:r>
        <w:rPr>
          <w:b/>
        </w:rPr>
        <w:t xml:space="preserve"> </w:t>
      </w:r>
      <w:r>
        <w:rPr>
          <w:rFonts w:ascii="宋体" w:hAnsi="宋体" w:cs="宋体" w:eastAsia="宋体"/>
          <w:sz w:val="24"/>
        </w:rPr>
        <w:t>服务过程（含</w:t>
      </w:r>
      <w:r>
        <w:rPr>
          <w:rFonts w:ascii="宋体" w:hAnsi="宋体" w:cs="宋体" w:eastAsia="宋体"/>
          <w:sz w:val="24"/>
        </w:rPr>
        <w:t>现场服务</w:t>
      </w:r>
      <w:r>
        <w:rPr>
          <w:rFonts w:ascii="宋体" w:hAnsi="宋体" w:cs="宋体" w:eastAsia="宋体"/>
          <w:sz w:val="24"/>
        </w:rPr>
        <w:t>）中所需的编辑、办公等设备器材均由供应商自行提供。</w:t>
      </w:r>
    </w:p>
    <w:p>
      <w:pPr>
        <w:pStyle w:val="null3"/>
        <w:ind w:firstLine="482"/>
        <w:jc w:val="both"/>
      </w:pPr>
      <w:r>
        <w:rPr>
          <w:rFonts w:ascii="宋体" w:hAnsi="宋体" w:cs="宋体" w:eastAsia="宋体"/>
          <w:b/>
          <w:sz w:val="24"/>
        </w:rPr>
        <w:t>2.4.5</w:t>
      </w:r>
      <w:r>
        <w:rPr>
          <w:b/>
        </w:rPr>
        <w:t xml:space="preserve"> </w:t>
      </w:r>
      <w:r>
        <w:rPr>
          <w:rFonts w:ascii="宋体" w:hAnsi="宋体" w:cs="宋体" w:eastAsia="宋体"/>
          <w:sz w:val="24"/>
        </w:rPr>
        <w:t>供应商服务人员（含</w:t>
      </w:r>
      <w:r>
        <w:rPr>
          <w:rFonts w:ascii="宋体" w:hAnsi="宋体" w:cs="宋体" w:eastAsia="宋体"/>
          <w:sz w:val="24"/>
        </w:rPr>
        <w:t>现场服务</w:t>
      </w:r>
      <w:r>
        <w:rPr>
          <w:rFonts w:ascii="宋体" w:hAnsi="宋体" w:cs="宋体" w:eastAsia="宋体"/>
          <w:sz w:val="24"/>
        </w:rPr>
        <w:t>人员）应服从采购人工作安排，特殊情况须配合进行周末和节假日加班，加班费用由供应商负责。</w:t>
      </w:r>
    </w:p>
    <w:p>
      <w:pPr>
        <w:pStyle w:val="null3"/>
        <w:ind w:firstLine="482"/>
        <w:jc w:val="both"/>
      </w:pPr>
      <w:r>
        <w:rPr>
          <w:rFonts w:ascii="宋体" w:hAnsi="宋体" w:cs="宋体" w:eastAsia="宋体"/>
          <w:b/>
          <w:sz w:val="24"/>
        </w:rPr>
        <w:t>2.4.6</w:t>
      </w:r>
      <w:r>
        <w:rPr>
          <w:b/>
        </w:rPr>
        <w:t xml:space="preserve"> </w:t>
      </w:r>
      <w:r>
        <w:rPr>
          <w:rFonts w:ascii="宋体" w:hAnsi="宋体" w:cs="宋体" w:eastAsia="宋体"/>
          <w:sz w:val="24"/>
        </w:rPr>
        <w:t>供应商须具有应急能力和危机公关意识，对于突发状况和临时修改内容等情况须及时响应并派专人负责处理。</w:t>
      </w:r>
    </w:p>
    <w:p>
      <w:pPr>
        <w:pStyle w:val="null3"/>
        <w:ind w:firstLine="482"/>
        <w:jc w:val="both"/>
      </w:pPr>
      <w:r>
        <w:rPr>
          <w:rFonts w:ascii="宋体" w:hAnsi="宋体" w:cs="宋体" w:eastAsia="宋体"/>
          <w:b/>
          <w:sz w:val="24"/>
        </w:rPr>
        <w:t>2.4.7</w:t>
      </w:r>
      <w:r>
        <w:rPr>
          <w:b/>
        </w:rPr>
        <w:t xml:space="preserve"> </w:t>
      </w:r>
      <w:r>
        <w:rPr>
          <w:rFonts w:ascii="宋体" w:hAnsi="宋体" w:cs="宋体" w:eastAsia="宋体"/>
          <w:sz w:val="24"/>
        </w:rPr>
        <w:t>供应商须及时向采购人反馈、沟通有关意见和建议，并积极帮助采购人提升宣传效果。供应商应积极协助采购人做好声誉风险管理工作，采购人微信公众号平台账号不得源发、转发相关负面作品。</w:t>
      </w:r>
    </w:p>
    <w:p>
      <w:pPr>
        <w:pStyle w:val="null3"/>
        <w:ind w:firstLine="482"/>
        <w:jc w:val="both"/>
      </w:pPr>
      <w:r>
        <w:rPr>
          <w:rFonts w:ascii="宋体" w:hAnsi="宋体" w:cs="宋体" w:eastAsia="宋体"/>
          <w:b/>
          <w:sz w:val="24"/>
        </w:rPr>
        <w:t>2.4.8</w:t>
      </w:r>
      <w:r>
        <w:rPr>
          <w:b/>
        </w:rPr>
        <w:t xml:space="preserve"> </w:t>
      </w:r>
      <w:r>
        <w:rPr>
          <w:rFonts w:ascii="宋体" w:hAnsi="宋体" w:cs="宋体" w:eastAsia="宋体"/>
          <w:sz w:val="24"/>
        </w:rPr>
        <w:t>供应商提供服务的过程中，若采购人发现其提供的服务不符合要求的，供应商须按采购人意见进行整改。若供应商不愿配合采购人要求进行整改，或整改不合格的，采购人有权解除合同，且不承担任何赔偿责任。</w:t>
      </w:r>
    </w:p>
    <w:p>
      <w:pPr>
        <w:pStyle w:val="null3"/>
        <w:ind w:firstLine="482"/>
        <w:jc w:val="both"/>
      </w:pPr>
      <w:r>
        <w:rPr>
          <w:rFonts w:ascii="宋体" w:hAnsi="宋体" w:cs="宋体" w:eastAsia="宋体"/>
          <w:b/>
          <w:sz w:val="24"/>
        </w:rPr>
        <w:t>2.4.9</w:t>
      </w:r>
      <w:r>
        <w:rPr>
          <w:b/>
        </w:rPr>
        <w:t xml:space="preserve"> </w:t>
      </w:r>
      <w:r>
        <w:rPr>
          <w:rFonts w:ascii="宋体" w:hAnsi="宋体" w:cs="宋体" w:eastAsia="宋体"/>
          <w:sz w:val="24"/>
        </w:rPr>
        <w:t>供应商服务人员须具有良好的专业及品德素质，遵纪守法，遵守新闻宣传纪律，不得违法违纪，要求政治面貌清白，不得做有损于采购人单位形象的事。</w:t>
      </w:r>
    </w:p>
    <w:p>
      <w:pPr>
        <w:pStyle w:val="null3"/>
        <w:ind w:firstLine="482"/>
        <w:jc w:val="both"/>
      </w:pPr>
      <w:r>
        <w:rPr>
          <w:rFonts w:ascii="宋体" w:hAnsi="宋体" w:cs="宋体" w:eastAsia="宋体"/>
          <w:b/>
          <w:sz w:val="24"/>
        </w:rPr>
        <w:t>2.4.10</w:t>
      </w:r>
      <w:r>
        <w:rPr>
          <w:b/>
        </w:rPr>
        <w:t xml:space="preserve"> </w:t>
      </w:r>
      <w:r>
        <w:rPr>
          <w:rFonts w:ascii="宋体" w:hAnsi="宋体" w:cs="宋体" w:eastAsia="宋体"/>
          <w:sz w:val="24"/>
        </w:rPr>
        <w:t>供应商在提供服务时需选用响应承诺的人员，并确保服务人员的相对稳定，原则上人员不得随意更换，供应商响应时承诺的人员，在合同签订后的</w:t>
      </w:r>
      <w:r>
        <w:rPr>
          <w:rFonts w:ascii="宋体" w:hAnsi="宋体" w:cs="宋体" w:eastAsia="宋体"/>
          <w:sz w:val="24"/>
        </w:rPr>
        <w:t>6个月内不允许更换，超过6个月后，人员若需更换的需经采购人同意，且更换人员的职业资格或职称或专业能力等不低于原有人员。</w:t>
      </w:r>
    </w:p>
    <w:p>
      <w:pPr>
        <w:pStyle w:val="null3"/>
        <w:jc w:val="left"/>
      </w:pPr>
      <w:r>
        <w:rPr>
          <w:rFonts w:ascii="宋体" w:hAnsi="宋体" w:cs="宋体" w:eastAsia="宋体"/>
          <w:b/>
          <w:sz w:val="24"/>
        </w:rPr>
        <w:t>2.5、技术响应要求</w:t>
      </w:r>
    </w:p>
    <w:p>
      <w:pPr>
        <w:pStyle w:val="null3"/>
        <w:ind w:firstLine="482"/>
        <w:jc w:val="both"/>
      </w:pPr>
      <w:r>
        <w:rPr>
          <w:rFonts w:ascii="宋体" w:hAnsi="宋体" w:cs="宋体" w:eastAsia="宋体"/>
          <w:b/>
          <w:sz w:val="24"/>
        </w:rPr>
        <w:t>2.5.1</w:t>
      </w:r>
      <w:r>
        <w:rPr>
          <w:b/>
        </w:rPr>
        <w:t xml:space="preserve"> </w:t>
      </w:r>
      <w:r>
        <w:rPr>
          <w:rFonts w:ascii="宋体" w:hAnsi="宋体" w:cs="宋体" w:eastAsia="宋体"/>
          <w:sz w:val="24"/>
        </w:rPr>
        <w:t>供应商须根据本项目需求提供详细的服务方案，包括但不限于服务内容、服务流程、内容发布审查方案、应急响应方案、</w:t>
      </w:r>
      <w:r>
        <w:rPr>
          <w:rFonts w:ascii="宋体" w:hAnsi="宋体" w:cs="宋体" w:eastAsia="宋体"/>
          <w:sz w:val="24"/>
        </w:rPr>
        <w:t>现场</w:t>
      </w:r>
      <w:r>
        <w:rPr>
          <w:rFonts w:ascii="宋体" w:hAnsi="宋体" w:cs="宋体" w:eastAsia="宋体"/>
          <w:sz w:val="24"/>
        </w:rPr>
        <w:t>服务服务方案、团队稳定性保障措施等内容。</w:t>
      </w:r>
    </w:p>
    <w:p>
      <w:pPr>
        <w:pStyle w:val="null3"/>
        <w:ind w:firstLine="482"/>
        <w:jc w:val="both"/>
      </w:pPr>
      <w:r>
        <w:rPr>
          <w:rFonts w:ascii="宋体" w:hAnsi="宋体" w:cs="宋体" w:eastAsia="宋体"/>
          <w:b/>
          <w:sz w:val="24"/>
        </w:rPr>
        <w:t>2.5.2</w:t>
      </w:r>
      <w:r>
        <w:rPr>
          <w:b/>
        </w:rPr>
        <w:t xml:space="preserve"> </w:t>
      </w:r>
      <w:r>
        <w:rPr>
          <w:rFonts w:ascii="宋体" w:hAnsi="宋体" w:cs="宋体" w:eastAsia="宋体"/>
          <w:sz w:val="24"/>
        </w:rPr>
        <w:t>供应商须提供拟为本项目配备的服务人员名单（包括服务团队、</w:t>
      </w:r>
      <w:r>
        <w:rPr>
          <w:rFonts w:ascii="宋体" w:hAnsi="宋体" w:cs="宋体" w:eastAsia="宋体"/>
          <w:sz w:val="24"/>
        </w:rPr>
        <w:t>现场服务</w:t>
      </w:r>
      <w:r>
        <w:rPr>
          <w:rFonts w:ascii="宋体" w:hAnsi="宋体" w:cs="宋体" w:eastAsia="宋体"/>
          <w:sz w:val="24"/>
        </w:rPr>
        <w:t>人员等），同时须提供人员专业能力证明（包括毕业证书、工作经验等）。</w:t>
      </w:r>
    </w:p>
    <w:p>
      <w:pPr>
        <w:pStyle w:val="null3"/>
        <w:ind w:firstLine="482"/>
        <w:jc w:val="both"/>
      </w:pPr>
      <w:r>
        <w:rPr>
          <w:rFonts w:ascii="宋体" w:hAnsi="宋体" w:cs="宋体" w:eastAsia="宋体"/>
          <w:b/>
          <w:sz w:val="24"/>
        </w:rPr>
        <w:t>2.5.3</w:t>
      </w:r>
      <w:r>
        <w:rPr>
          <w:b/>
        </w:rPr>
        <w:t xml:space="preserve"> </w:t>
      </w:r>
      <w:r>
        <w:rPr>
          <w:rFonts w:ascii="宋体" w:hAnsi="宋体" w:cs="宋体" w:eastAsia="宋体"/>
          <w:sz w:val="24"/>
        </w:rPr>
        <w:t>成交供应商不得将本项目内容部分或全部转包他人，若发现转包，采购人有权取消其成交资格。</w:t>
      </w:r>
    </w:p>
    <w:p>
      <w:pPr>
        <w:pStyle w:val="null3"/>
        <w:ind w:firstLine="482"/>
        <w:jc w:val="both"/>
      </w:pPr>
      <w:r>
        <w:rPr>
          <w:rFonts w:ascii="宋体" w:hAnsi="宋体" w:cs="宋体" w:eastAsia="宋体"/>
          <w:b/>
          <w:sz w:val="24"/>
        </w:rPr>
        <w:t>2.5.4</w:t>
      </w:r>
      <w:r>
        <w:rPr>
          <w:b/>
        </w:rPr>
        <w:t xml:space="preserve"> </w:t>
      </w:r>
      <w:r>
        <w:rPr>
          <w:rFonts w:ascii="宋体" w:hAnsi="宋体" w:cs="宋体" w:eastAsia="宋体"/>
          <w:sz w:val="24"/>
        </w:rPr>
        <w:t>供应商应明确响应文件和采购要求存在正负偏离情况。对照</w:t>
      </w:r>
      <w:r>
        <w:rPr>
          <w:rFonts w:ascii="宋体" w:hAnsi="宋体" w:cs="宋体" w:eastAsia="宋体"/>
          <w:sz w:val="24"/>
        </w:rPr>
        <w:t>采购</w:t>
      </w:r>
      <w:r>
        <w:rPr>
          <w:rFonts w:ascii="宋体" w:hAnsi="宋体" w:cs="宋体" w:eastAsia="宋体"/>
          <w:sz w:val="24"/>
        </w:rPr>
        <w:t>文件要求，逐条说明所提供服务已对采购人的技术规格、商务要求做出了实质性的响应，或申明与技术、商务要求条文的偏差和例外并列于</w:t>
      </w:r>
      <w:r>
        <w:rPr>
          <w:rFonts w:ascii="宋体" w:hAnsi="宋体" w:cs="宋体" w:eastAsia="宋体"/>
          <w:sz w:val="24"/>
        </w:rPr>
        <w:t>《</w:t>
      </w:r>
      <w:r>
        <w:rPr>
          <w:rFonts w:ascii="宋体" w:hAnsi="宋体" w:cs="宋体" w:eastAsia="宋体"/>
          <w:sz w:val="24"/>
        </w:rPr>
        <w:t>技术和服务要求响应表</w:t>
      </w:r>
      <w:r>
        <w:rPr>
          <w:rFonts w:ascii="宋体" w:hAnsi="宋体" w:cs="宋体" w:eastAsia="宋体"/>
          <w:sz w:val="24"/>
        </w:rPr>
        <w:t>》（</w:t>
      </w:r>
      <w:r>
        <w:rPr>
          <w:rFonts w:ascii="宋体" w:hAnsi="宋体" w:cs="宋体" w:eastAsia="宋体"/>
          <w:sz w:val="24"/>
        </w:rPr>
        <w:t>格式详见采购文件</w:t>
      </w:r>
      <w:r>
        <w:rPr>
          <w:rFonts w:ascii="宋体" w:hAnsi="宋体" w:cs="宋体" w:eastAsia="宋体"/>
          <w:sz w:val="24"/>
        </w:rPr>
        <w:t>“第五章 首次响应文件格式”</w:t>
      </w:r>
      <w:r>
        <w:rPr>
          <w:rFonts w:ascii="宋体" w:hAnsi="宋体" w:cs="宋体" w:eastAsia="宋体"/>
          <w:sz w:val="24"/>
        </w:rPr>
        <w:t>）</w:t>
      </w:r>
      <w:r>
        <w:rPr>
          <w:rFonts w:ascii="宋体" w:hAnsi="宋体" w:cs="宋体" w:eastAsia="宋体"/>
          <w:sz w:val="24"/>
        </w:rPr>
        <w:t>中。供应商若未对采购要求进行逐条响应，自行承担不利的评审后果。</w:t>
      </w:r>
    </w:p>
    <w:p>
      <w:pPr>
        <w:pStyle w:val="null3"/>
        <w:ind w:firstLine="482"/>
        <w:jc w:val="both"/>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tc>
        <w:tc>
          <w:tcPr>
            <w:tcW w:type="dxa" w:w="2076"/>
          </w:tcPr>
          <w:p>
            <w:pPr>
              <w:pStyle w:val="null3"/>
            </w:pPr>
            <w:r>
              <w:rPr/>
              <w:t>交货时间</w:t>
            </w:r>
          </w:p>
        </w:tc>
        <w:tc>
          <w:tcPr>
            <w:tcW w:type="dxa" w:w="2076"/>
          </w:tcPr>
          <w:p>
            <w:pPr>
              <w:pStyle w:val="null3"/>
            </w:pPr>
            <w:r>
              <w:rPr/>
              <w:t>服务时间：自合同签订之日起至2025年6月30日。</w:t>
            </w:r>
          </w:p>
        </w:tc>
      </w:tr>
      <w:tr>
        <w:tc>
          <w:tcPr>
            <w:tcW w:type="dxa" w:w="2076"/>
          </w:tcPr>
          <w:p>
            <w:pPr>
              <w:pStyle w:val="null3"/>
            </w:pPr>
            <w:r>
              <w:rPr/>
              <w:t>2</w:t>
            </w:r>
          </w:p>
        </w:tc>
        <w:tc>
          <w:tcPr>
            <w:tcW w:type="dxa" w:w="2076"/>
          </w:tcP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tc>
        <w:tc>
          <w:tcPr>
            <w:tcW w:type="dxa" w:w="2076"/>
          </w:tcPr>
          <w:p>
            <w:pPr>
              <w:pStyle w:val="null3"/>
            </w:pPr>
            <w:r>
              <w:rPr/>
              <w:t>交货条件</w:t>
            </w:r>
          </w:p>
        </w:tc>
        <w:tc>
          <w:tcPr>
            <w:tcW w:type="dxa" w:w="2076"/>
          </w:tcPr>
          <w:p>
            <w:pPr>
              <w:pStyle w:val="null3"/>
            </w:pPr>
            <w:r>
              <w:rPr/>
              <w:t>符合采购人要求。</w:t>
            </w:r>
          </w:p>
        </w:tc>
      </w:tr>
      <w:tr>
        <w:tc>
          <w:tcPr>
            <w:tcW w:type="dxa" w:w="2076"/>
          </w:tcPr>
          <w:p>
            <w:pPr>
              <w:pStyle w:val="null3"/>
            </w:pPr>
            <w:r>
              <w:rPr/>
              <w:t>4</w:t>
            </w:r>
          </w:p>
        </w:tc>
        <w:tc>
          <w:tcPr>
            <w:tcW w:type="dxa" w:w="2076"/>
          </w:tcP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tc>
        <w:tc>
          <w:tcPr>
            <w:tcW w:type="dxa" w:w="2076"/>
          </w:tcPr>
          <w:p>
            <w:pPr>
              <w:pStyle w:val="null3"/>
            </w:pPr>
            <w:r>
              <w:rPr/>
              <w:t>履约验收方式</w:t>
            </w:r>
          </w:p>
        </w:tc>
        <w:tc>
          <w:tcPr>
            <w:tcW w:type="dxa" w:w="2076"/>
          </w:tcPr>
          <w:p>
            <w:pPr>
              <w:pStyle w:val="null3"/>
            </w:pPr>
            <w:r>
              <w:rPr/>
              <w:t>1、期次1，说明：磋商文件、成交供应商的响应文件、技术标准说明及国家新闻宣传等主管部门有关的质量标准规定，均为验收依据。成交供应商根据采购人要求提供相应服务后，由采购人及相关部门对其服务成果进行验收。</w:t>
            </w:r>
          </w:p>
        </w:tc>
      </w:tr>
      <w:tr>
        <w:tc>
          <w:tcPr>
            <w:tcW w:type="dxa" w:w="2076"/>
          </w:tcPr>
          <w:p>
            <w:pPr>
              <w:pStyle w:val="null3"/>
            </w:pPr>
            <w:r>
              <w:rPr/>
              <w:t>6</w:t>
            </w:r>
          </w:p>
        </w:tc>
        <w:tc>
          <w:tcPr>
            <w:tcW w:type="dxa" w:w="2076"/>
          </w:tcPr>
          <w:p/>
        </w:tc>
        <w:tc>
          <w:tcPr>
            <w:tcW w:type="dxa" w:w="2076"/>
          </w:tcPr>
          <w:p>
            <w:pPr>
              <w:pStyle w:val="null3"/>
            </w:pPr>
            <w:r>
              <w:rPr/>
              <w:t>合同支付方式</w:t>
            </w:r>
          </w:p>
        </w:tc>
        <w:tc>
          <w:tcPr>
            <w:tcW w:type="dxa" w:w="2076"/>
          </w:tcPr>
          <w:p>
            <w:pPr>
              <w:pStyle w:val="null3"/>
            </w:pPr>
            <w:r>
              <w:rPr/>
              <w:t>1、合同签订生效后，采购人凭成交供应商提供的合同总价的80%的增值税普通发票支付项目预付款，达到付款条件起7日内，支付合同总金额的80.00%</w:t>
            </w:r>
          </w:p>
          <w:p>
            <w:pPr>
              <w:pStyle w:val="null3"/>
            </w:pPr>
            <w:r>
              <w:rPr/>
              <w:t>2、项目验收完成后，采购人凭成交供应商提供的合同总价的20%的增值税普通发票支付剩余款项，达到付款条件起7日内，支付合同总金额的20.00%</w:t>
            </w:r>
          </w:p>
        </w:tc>
      </w:tr>
      <w:tr>
        <w:tc>
          <w:tcPr>
            <w:tcW w:type="dxa" w:w="2076"/>
          </w:tcPr>
          <w:p>
            <w:pPr>
              <w:pStyle w:val="null3"/>
            </w:pPr>
            <w:r>
              <w:rPr/>
              <w:t>7</w:t>
            </w:r>
          </w:p>
        </w:tc>
        <w:tc>
          <w:tcPr>
            <w:tcW w:type="dxa" w:w="2076"/>
          </w:tcPr>
          <w:p/>
        </w:tc>
        <w:tc>
          <w:tcPr>
            <w:tcW w:type="dxa" w:w="2076"/>
          </w:tcPr>
          <w:p>
            <w:pPr>
              <w:pStyle w:val="null3"/>
            </w:pPr>
            <w:r>
              <w:rPr/>
              <w:t>履约保证金</w:t>
            </w:r>
          </w:p>
        </w:tc>
        <w:tc>
          <w:tcPr>
            <w:tcW w:type="dxa" w:w="2076"/>
          </w:tcPr>
          <w:p>
            <w:pPr>
              <w:pStyle w:val="null3"/>
            </w:pPr>
            <w:r>
              <w:rPr/>
              <w:t>不缴纳</w:t>
            </w:r>
          </w:p>
        </w:tc>
      </w:tr>
      <w:tr>
        <w:tc>
          <w:tcPr>
            <w:tcW w:type="dxa" w:w="2076"/>
          </w:tcPr>
          <w:p>
            <w:pPr>
              <w:pStyle w:val="null3"/>
            </w:pPr>
            <w:r>
              <w:rPr/>
              <w:t>8</w:t>
            </w:r>
          </w:p>
        </w:tc>
        <w:tc>
          <w:tcPr>
            <w:tcW w:type="dxa" w:w="2076"/>
          </w:tcPr>
          <w:p/>
        </w:tc>
        <w:tc>
          <w:tcPr>
            <w:tcW w:type="dxa" w:w="2076"/>
          </w:tcPr>
          <w:p>
            <w:pPr>
              <w:pStyle w:val="null3"/>
            </w:pPr>
            <w:r>
              <w:rPr/>
              <w:t>其他</w:t>
            </w:r>
          </w:p>
        </w:tc>
        <w:tc>
          <w:tcPr>
            <w:tcW w:type="dxa" w:w="2076"/>
          </w:tcPr>
          <w:p>
            <w:pPr>
              <w:pStyle w:val="null3"/>
            </w:pPr>
            <w:r>
              <w:rPr/>
              <w:t>注：（1）合同支付方式中的“日”均为工作日。</w:t>
            </w:r>
          </w:p>
        </w:tc>
      </w:tr>
    </w:tbl>
    <w:p>
      <w:pPr>
        <w:pStyle w:val="null3"/>
        <w:jc w:val="left"/>
      </w:pPr>
      <w:r>
        <w:rPr/>
        <w:t>其他商务要求：</w:t>
      </w:r>
    </w:p>
    <w:p>
      <w:pPr>
        <w:pStyle w:val="null3"/>
        <w:jc w:val="left"/>
      </w:pPr>
      <w:r>
        <w:rPr>
          <w:rFonts w:ascii="宋体" w:hAnsi="宋体" w:cs="宋体" w:eastAsia="宋体"/>
          <w:b/>
          <w:sz w:val="24"/>
        </w:rPr>
        <w:t>9、报价要求</w:t>
      </w:r>
    </w:p>
    <w:p>
      <w:pPr>
        <w:pStyle w:val="null3"/>
        <w:spacing w:after="45"/>
        <w:ind w:firstLine="482"/>
        <w:jc w:val="left"/>
      </w:pPr>
      <w:r>
        <w:rPr>
          <w:rFonts w:ascii="宋体" w:hAnsi="宋体" w:cs="宋体" w:eastAsia="宋体"/>
          <w:b/>
          <w:sz w:val="24"/>
        </w:rPr>
        <w:t>9.</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本项目为整体采购，供应商必须对本项目的所有内容及服务进行完整响应</w:t>
      </w:r>
      <w:r>
        <w:rPr>
          <w:rFonts w:ascii="宋体" w:hAnsi="宋体" w:cs="宋体" w:eastAsia="宋体"/>
          <w:sz w:val="24"/>
        </w:rPr>
        <w:t>。</w:t>
      </w:r>
    </w:p>
    <w:p>
      <w:pPr>
        <w:pStyle w:val="null3"/>
        <w:spacing w:after="45"/>
        <w:ind w:firstLine="482"/>
        <w:jc w:val="left"/>
      </w:pPr>
      <w:r>
        <w:rPr>
          <w:rFonts w:ascii="宋体" w:hAnsi="宋体" w:cs="宋体" w:eastAsia="宋体"/>
          <w:b/>
          <w:sz w:val="24"/>
        </w:rPr>
        <w:t>9.</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报价以人民币为货币单位，应分单价、小计和总价。</w:t>
      </w:r>
    </w:p>
    <w:p>
      <w:pPr>
        <w:pStyle w:val="null3"/>
        <w:spacing w:after="45"/>
        <w:ind w:firstLine="482"/>
        <w:jc w:val="left"/>
      </w:pPr>
      <w:r>
        <w:rPr>
          <w:rFonts w:ascii="宋体" w:hAnsi="宋体" w:cs="宋体" w:eastAsia="宋体"/>
          <w:b/>
          <w:sz w:val="24"/>
        </w:rPr>
        <w:t>★9.</w:t>
      </w:r>
      <w:r>
        <w:rPr>
          <w:rFonts w:ascii="宋体" w:hAnsi="宋体" w:cs="宋体" w:eastAsia="宋体"/>
          <w:b/>
          <w:sz w:val="24"/>
        </w:rPr>
        <w:t>3</w:t>
      </w:r>
      <w:r>
        <w:rPr>
          <w:rFonts w:ascii="宋体" w:hAnsi="宋体" w:cs="宋体" w:eastAsia="宋体"/>
          <w:b/>
          <w:sz w:val="24"/>
        </w:rPr>
        <w:t>、本项目的采购预算为人民币￥</w:t>
      </w:r>
      <w:r>
        <w:rPr>
          <w:rFonts w:ascii="宋体" w:hAnsi="宋体" w:cs="宋体" w:eastAsia="宋体"/>
          <w:b/>
          <w:sz w:val="24"/>
        </w:rPr>
        <w:t>1,</w:t>
      </w:r>
      <w:r>
        <w:rPr>
          <w:rFonts w:ascii="宋体" w:hAnsi="宋体" w:cs="宋体" w:eastAsia="宋体"/>
          <w:b/>
          <w:sz w:val="24"/>
        </w:rPr>
        <w:t>85</w:t>
      </w:r>
      <w:r>
        <w:rPr>
          <w:rFonts w:ascii="宋体" w:hAnsi="宋体" w:cs="宋体" w:eastAsia="宋体"/>
          <w:b/>
          <w:sz w:val="24"/>
        </w:rPr>
        <w:t>0,000.00元，采购预算为总报价的最高限价，磋商供应商的报价超过采购预算</w:t>
      </w:r>
      <w:r>
        <w:rPr>
          <w:rFonts w:ascii="宋体" w:hAnsi="宋体" w:cs="宋体" w:eastAsia="宋体"/>
          <w:b/>
          <w:sz w:val="24"/>
        </w:rPr>
        <w:t>（</w:t>
      </w:r>
      <w:r>
        <w:rPr>
          <w:rFonts w:ascii="宋体" w:hAnsi="宋体" w:cs="宋体" w:eastAsia="宋体"/>
          <w:b/>
          <w:sz w:val="24"/>
        </w:rPr>
        <w:t>即最高限价</w:t>
      </w:r>
      <w:r>
        <w:rPr>
          <w:rFonts w:ascii="宋体" w:hAnsi="宋体" w:cs="宋体" w:eastAsia="宋体"/>
          <w:b/>
          <w:sz w:val="24"/>
        </w:rPr>
        <w:t>）</w:t>
      </w:r>
      <w:r>
        <w:rPr>
          <w:rFonts w:ascii="宋体" w:hAnsi="宋体" w:cs="宋体" w:eastAsia="宋体"/>
          <w:b/>
          <w:sz w:val="24"/>
        </w:rPr>
        <w:t>的将被视为无效报价响应。</w:t>
      </w:r>
    </w:p>
    <w:p>
      <w:pPr>
        <w:pStyle w:val="null3"/>
        <w:spacing w:after="45"/>
        <w:ind w:firstLine="482"/>
        <w:jc w:val="left"/>
      </w:pPr>
      <w:r>
        <w:rPr>
          <w:rFonts w:ascii="宋体" w:hAnsi="宋体" w:cs="宋体" w:eastAsia="宋体"/>
          <w:b/>
          <w:sz w:val="24"/>
        </w:rPr>
        <w:t>9.</w:t>
      </w:r>
      <w:r>
        <w:rPr>
          <w:rFonts w:ascii="宋体" w:hAnsi="宋体" w:cs="宋体" w:eastAsia="宋体"/>
          <w:b/>
          <w:sz w:val="24"/>
        </w:rPr>
        <w:t>4</w:t>
      </w:r>
      <w:r>
        <w:rPr>
          <w:rFonts w:ascii="宋体" w:hAnsi="宋体" w:cs="宋体" w:eastAsia="宋体"/>
          <w:b/>
          <w:sz w:val="24"/>
        </w:rPr>
        <w:t>、</w:t>
      </w:r>
      <w:r>
        <w:rPr>
          <w:rFonts w:ascii="宋体" w:hAnsi="宋体" w:cs="宋体" w:eastAsia="宋体"/>
          <w:sz w:val="24"/>
        </w:rPr>
        <w:t>本项目报价应为总价包干价，供应商总报价为服务期内服务项目经采购人验收合格并交付使用所有可能发生的全部费用，包括但不限于</w:t>
      </w:r>
      <w:r>
        <w:rPr>
          <w:rFonts w:ascii="宋体" w:hAnsi="宋体" w:cs="宋体" w:eastAsia="宋体"/>
          <w:sz w:val="24"/>
        </w:rPr>
        <w:t>以下费用：</w:t>
      </w:r>
      <w:r>
        <w:rPr>
          <w:rFonts w:ascii="宋体" w:hAnsi="宋体" w:cs="宋体" w:eastAsia="宋体"/>
          <w:sz w:val="24"/>
        </w:rPr>
        <w:t>新闻策划、采编、摄影摄像、设计制作、后期剪辑、平台运营、外拍差旅费、</w:t>
      </w:r>
      <w:r>
        <w:rPr>
          <w:rFonts w:ascii="宋体" w:hAnsi="宋体" w:cs="宋体" w:eastAsia="宋体"/>
          <w:sz w:val="24"/>
        </w:rPr>
        <w:t>现场服务</w:t>
      </w:r>
      <w:r>
        <w:rPr>
          <w:rFonts w:ascii="宋体" w:hAnsi="宋体" w:cs="宋体" w:eastAsia="宋体"/>
          <w:sz w:val="24"/>
        </w:rPr>
        <w:t>人员办公用品、拍摄及剪辑等设备器材、代理服务及其它服务于本项目的一切费用。所有报价均应已包含国家规定的所有税费。供应商应自行核算项目正常、合法运作及使用所必需的费用。供应商一旦成交，采购人将不会对其报价做出其他补偿。</w:t>
      </w:r>
    </w:p>
    <w:p>
      <w:pPr>
        <w:pStyle w:val="null3"/>
        <w:spacing w:after="45"/>
        <w:ind w:firstLine="482"/>
        <w:jc w:val="left"/>
      </w:pPr>
      <w:r>
        <w:rPr>
          <w:rFonts w:ascii="宋体" w:hAnsi="宋体" w:cs="宋体" w:eastAsia="宋体"/>
          <w:b/>
          <w:sz w:val="24"/>
        </w:rPr>
        <w:t>9.</w:t>
      </w:r>
      <w:r>
        <w:rPr>
          <w:rFonts w:ascii="宋体" w:hAnsi="宋体" w:cs="宋体" w:eastAsia="宋体"/>
          <w:b/>
          <w:sz w:val="24"/>
        </w:rPr>
        <w:t>5</w:t>
      </w:r>
      <w:r>
        <w:rPr>
          <w:rFonts w:ascii="宋体" w:hAnsi="宋体" w:cs="宋体" w:eastAsia="宋体"/>
          <w:b/>
          <w:sz w:val="24"/>
        </w:rPr>
        <w:t>、</w:t>
      </w:r>
      <w:r>
        <w:rPr>
          <w:rFonts w:ascii="宋体" w:hAnsi="宋体" w:cs="宋体" w:eastAsia="宋体"/>
          <w:sz w:val="24"/>
        </w:rPr>
        <w:t>供应商漏报的单价或每单价报价中漏报、少报的费用，视为此项费用已隐含在报价中，成交后不得再向采购人收取任何费用。</w:t>
      </w:r>
    </w:p>
    <w:p>
      <w:pPr>
        <w:pStyle w:val="null3"/>
        <w:spacing w:after="45"/>
        <w:ind w:firstLine="482"/>
      </w:pPr>
      <w:r>
        <w:rPr>
          <w:rFonts w:ascii="宋体" w:hAnsi="宋体" w:cs="宋体" w:eastAsia="宋体"/>
          <w:b/>
          <w:sz w:val="24"/>
        </w:rPr>
        <w:t>9.6</w:t>
      </w:r>
      <w:r>
        <w:rPr>
          <w:rFonts w:ascii="宋体" w:hAnsi="宋体" w:cs="宋体" w:eastAsia="宋体"/>
          <w:b/>
          <w:sz w:val="24"/>
        </w:rPr>
        <w:t>、</w:t>
      </w:r>
      <w:r>
        <w:rPr>
          <w:rFonts w:ascii="宋体" w:hAnsi="宋体" w:cs="宋体" w:eastAsia="宋体"/>
          <w:sz w:val="24"/>
        </w:rPr>
        <w:t>供应商对本项目只能有一个报价，采购单位不接受有选择的报价。</w:t>
      </w:r>
    </w:p>
    <w:p>
      <w:pPr>
        <w:pStyle w:val="null3"/>
        <w:spacing w:after="45"/>
        <w:ind w:firstLine="482"/>
        <w:jc w:val="left"/>
      </w:pPr>
      <w:r>
        <w:rPr>
          <w:rFonts w:ascii="宋体" w:hAnsi="宋体" w:cs="宋体" w:eastAsia="宋体"/>
          <w:b/>
          <w:sz w:val="24"/>
        </w:rPr>
        <w:t>9.</w:t>
      </w:r>
      <w:r>
        <w:rPr>
          <w:rFonts w:ascii="宋体" w:hAnsi="宋体" w:cs="宋体" w:eastAsia="宋体"/>
          <w:b/>
          <w:sz w:val="24"/>
        </w:rPr>
        <w:t>7</w:t>
      </w:r>
      <w:r>
        <w:rPr>
          <w:rFonts w:ascii="宋体" w:hAnsi="宋体" w:cs="宋体" w:eastAsia="宋体"/>
          <w:b/>
          <w:sz w:val="24"/>
        </w:rPr>
        <w:t>、</w:t>
      </w:r>
      <w:r>
        <w:rPr>
          <w:rFonts w:ascii="宋体" w:hAnsi="宋体" w:cs="宋体" w:eastAsia="宋体"/>
          <w:sz w:val="24"/>
        </w:rPr>
        <w:t>成交供应商在提供服务过程中，若出现安全事故，其责任及相应的赔偿均由成交供应商承担，采购人不承担所有责任及义务。</w:t>
      </w:r>
    </w:p>
    <w:p>
      <w:pPr>
        <w:pStyle w:val="null3"/>
        <w:jc w:val="left"/>
      </w:pPr>
      <w:r>
        <w:rPr>
          <w:rFonts w:ascii="宋体" w:hAnsi="宋体" w:cs="宋体" w:eastAsia="宋体"/>
          <w:b/>
          <w:sz w:val="24"/>
        </w:rPr>
        <w:t>10、知识产权要求</w:t>
      </w:r>
    </w:p>
    <w:p>
      <w:pPr>
        <w:pStyle w:val="null3"/>
        <w:ind w:firstLine="482"/>
        <w:jc w:val="both"/>
      </w:pPr>
      <w:r>
        <w:rPr>
          <w:rFonts w:ascii="宋体" w:hAnsi="宋体" w:cs="宋体" w:eastAsia="宋体"/>
          <w:b/>
          <w:sz w:val="24"/>
        </w:rPr>
        <w:t>10.1</w:t>
      </w:r>
      <w:r>
        <w:rPr>
          <w:rFonts w:ascii="宋体" w:hAnsi="宋体" w:cs="宋体" w:eastAsia="宋体"/>
          <w:b/>
          <w:sz w:val="24"/>
        </w:rPr>
        <w:t>、</w:t>
      </w:r>
      <w:r>
        <w:rPr>
          <w:rFonts w:ascii="宋体" w:hAnsi="宋体" w:cs="宋体" w:eastAsia="宋体"/>
          <w:sz w:val="24"/>
        </w:rPr>
        <w:t>成交供应商提供的相关音视频、图片、文章等一切与本项目相关的素材，必须为成交供应商原创或拥有版权，或在使用前征得版权所有者的书面同意，并不得侵犯他人的知识产权。供应商须保障采购人在使用其提交的工作成果或其任何一部分时不受到第三方关于侵犯知识产权或版权的指控。如果任何第三方提出侵权指控与采购人无关，成交供应商须与第三方交涉并承担可能发生的责任与一切费用。如采购人因此而遭致损失的，采购人有权向成交供应商追偿。</w:t>
      </w:r>
    </w:p>
    <w:p>
      <w:pPr>
        <w:pStyle w:val="null3"/>
        <w:ind w:firstLine="482"/>
        <w:jc w:val="both"/>
      </w:pPr>
      <w:r>
        <w:rPr>
          <w:rFonts w:ascii="宋体" w:hAnsi="宋体" w:cs="宋体" w:eastAsia="宋体"/>
          <w:b/>
          <w:sz w:val="24"/>
        </w:rPr>
        <w:t>10.2</w:t>
      </w:r>
      <w:r>
        <w:rPr>
          <w:rFonts w:ascii="宋体" w:hAnsi="宋体" w:cs="宋体" w:eastAsia="宋体"/>
          <w:b/>
          <w:sz w:val="24"/>
        </w:rPr>
        <w:t>、</w:t>
      </w:r>
      <w:r>
        <w:rPr>
          <w:rFonts w:ascii="宋体" w:hAnsi="宋体" w:cs="宋体" w:eastAsia="宋体"/>
          <w:sz w:val="24"/>
        </w:rPr>
        <w:t>成交供应商所制作的工作成果版权均属采购人所有，未经采购人书面同意，成交供应商不得对外发布。采购人将拥有成交供应商工作成果完整的知识产权，包括著作权、使用权和发布权等，并有权对设计作品进行修改、组合和应用。</w:t>
      </w:r>
    </w:p>
    <w:p>
      <w:pPr>
        <w:pStyle w:val="null3"/>
        <w:jc w:val="left"/>
      </w:pPr>
      <w:r>
        <w:rPr>
          <w:rFonts w:ascii="宋体" w:hAnsi="宋体" w:cs="宋体" w:eastAsia="宋体"/>
          <w:b/>
          <w:sz w:val="24"/>
        </w:rPr>
        <w:t>11、保密要求</w:t>
      </w:r>
    </w:p>
    <w:p>
      <w:pPr>
        <w:pStyle w:val="null3"/>
        <w:ind w:firstLine="482"/>
        <w:jc w:val="both"/>
      </w:pPr>
      <w:r>
        <w:rPr>
          <w:rFonts w:ascii="宋体" w:hAnsi="宋体" w:cs="宋体" w:eastAsia="宋体"/>
          <w:b/>
          <w:sz w:val="24"/>
        </w:rPr>
        <w:t>11.1</w:t>
      </w:r>
      <w:r>
        <w:rPr>
          <w:rFonts w:ascii="宋体" w:hAnsi="宋体" w:cs="宋体" w:eastAsia="宋体"/>
          <w:b/>
          <w:sz w:val="24"/>
        </w:rPr>
        <w:t>、</w:t>
      </w:r>
      <w:r>
        <w:rPr>
          <w:rFonts w:ascii="宋体" w:hAnsi="宋体" w:cs="宋体" w:eastAsia="宋体"/>
          <w:sz w:val="24"/>
        </w:rPr>
        <w:t>成交供应商应严格遵守信息发布保密规定，不得对外发布或向本单位同事转发涉密信息、未公布文件信息等，否则应承担相应责任。</w:t>
      </w:r>
    </w:p>
    <w:p>
      <w:pPr>
        <w:pStyle w:val="null3"/>
        <w:ind w:firstLine="482"/>
        <w:jc w:val="both"/>
      </w:pPr>
      <w:r>
        <w:rPr>
          <w:rFonts w:ascii="宋体" w:hAnsi="宋体" w:cs="宋体" w:eastAsia="宋体"/>
          <w:b/>
          <w:sz w:val="24"/>
        </w:rPr>
        <w:t>11.2</w:t>
      </w:r>
      <w:r>
        <w:rPr>
          <w:rFonts w:ascii="宋体" w:hAnsi="宋体" w:cs="宋体" w:eastAsia="宋体"/>
          <w:b/>
          <w:sz w:val="24"/>
        </w:rPr>
        <w:t>、</w:t>
      </w:r>
      <w:r>
        <w:rPr>
          <w:rFonts w:ascii="宋体" w:hAnsi="宋体" w:cs="宋体" w:eastAsia="宋体"/>
          <w:sz w:val="24"/>
        </w:rPr>
        <w:t>成交供应商应对合作过程中涉及的工作秘密、业务需求、协议等内容和相关事务保密，不得以任何手段谋取私利，损害采购人的利益。</w:t>
      </w:r>
    </w:p>
    <w:p>
      <w:pPr>
        <w:pStyle w:val="null3"/>
        <w:ind w:firstLine="482"/>
        <w:jc w:val="both"/>
      </w:pPr>
      <w:r>
        <w:rPr>
          <w:rFonts w:ascii="宋体" w:hAnsi="宋体" w:cs="宋体" w:eastAsia="宋体"/>
          <w:b/>
          <w:sz w:val="24"/>
        </w:rPr>
        <w:t>11.3</w:t>
      </w:r>
      <w:r>
        <w:rPr>
          <w:rFonts w:ascii="宋体" w:hAnsi="宋体" w:cs="宋体" w:eastAsia="宋体"/>
          <w:b/>
          <w:sz w:val="24"/>
        </w:rPr>
        <w:t>、</w:t>
      </w:r>
      <w:r>
        <w:rPr>
          <w:rFonts w:ascii="宋体" w:hAnsi="宋体" w:cs="宋体" w:eastAsia="宋体"/>
          <w:sz w:val="24"/>
        </w:rPr>
        <w:t>成交供应商应绝对保证经手资料的保密和安全，不得以任何方式泄露工作过程中知悉的资料信息。</w:t>
      </w:r>
    </w:p>
    <w:p>
      <w:pPr>
        <w:pStyle w:val="null3"/>
        <w:ind w:firstLine="482"/>
        <w:jc w:val="both"/>
      </w:pPr>
      <w:r>
        <w:rPr>
          <w:rFonts w:ascii="宋体" w:hAnsi="宋体" w:cs="宋体" w:eastAsia="宋体"/>
          <w:b/>
          <w:sz w:val="24"/>
        </w:rPr>
        <w:t>11.4</w:t>
      </w:r>
      <w:r>
        <w:rPr>
          <w:rFonts w:ascii="宋体" w:hAnsi="宋体" w:cs="宋体" w:eastAsia="宋体"/>
          <w:b/>
          <w:sz w:val="24"/>
        </w:rPr>
        <w:t>、</w:t>
      </w:r>
      <w:r>
        <w:rPr>
          <w:rFonts w:ascii="宋体" w:hAnsi="宋体" w:cs="宋体" w:eastAsia="宋体"/>
          <w:sz w:val="24"/>
        </w:rPr>
        <w:t>任何因成交供应商泄密引起的不良社会影响和法律责任均由成交供应商承担。</w:t>
      </w:r>
    </w:p>
    <w:p>
      <w:pPr>
        <w:pStyle w:val="null3"/>
        <w:jc w:val="left"/>
      </w:pPr>
      <w:r>
        <w:rPr>
          <w:rFonts w:ascii="宋体" w:hAnsi="宋体" w:cs="宋体" w:eastAsia="宋体"/>
          <w:b/>
          <w:sz w:val="24"/>
        </w:rPr>
        <w:t>12、合同签订</w:t>
      </w:r>
    </w:p>
    <w:p>
      <w:pPr>
        <w:pStyle w:val="null3"/>
        <w:ind w:firstLine="480"/>
        <w:jc w:val="left"/>
      </w:pPr>
      <w:r>
        <w:rPr>
          <w:rFonts w:ascii="宋体" w:hAnsi="宋体" w:cs="宋体" w:eastAsia="宋体"/>
          <w:b/>
          <w:sz w:val="24"/>
        </w:rPr>
        <w:t>12.1、</w:t>
      </w:r>
      <w:r>
        <w:rPr>
          <w:rFonts w:ascii="宋体" w:hAnsi="宋体" w:cs="宋体" w:eastAsia="宋体"/>
          <w:sz w:val="24"/>
        </w:rPr>
        <w:t>成交供应商</w:t>
      </w:r>
      <w:r>
        <w:rPr>
          <w:rFonts w:ascii="宋体" w:hAnsi="宋体" w:cs="宋体" w:eastAsia="宋体"/>
          <w:sz w:val="24"/>
        </w:rPr>
        <w:t>自</w:t>
      </w:r>
      <w:r>
        <w:rPr>
          <w:rFonts w:ascii="宋体" w:hAnsi="宋体" w:cs="宋体" w:eastAsia="宋体"/>
          <w:sz w:val="24"/>
        </w:rPr>
        <w:t>接到《成交通知书》</w:t>
      </w:r>
      <w:r>
        <w:rPr>
          <w:rFonts w:ascii="宋体" w:hAnsi="宋体" w:cs="宋体" w:eastAsia="宋体"/>
          <w:sz w:val="24"/>
        </w:rPr>
        <w:t>3</w:t>
      </w:r>
      <w:r>
        <w:rPr>
          <w:rFonts w:ascii="宋体" w:hAnsi="宋体" w:cs="宋体" w:eastAsia="宋体"/>
          <w:sz w:val="24"/>
        </w:rPr>
        <w:t>0日内，持《成交通知书》与采购人签订合同，采购文件、成交供应商的响应文件均作为合同订立的基础。</w:t>
      </w:r>
    </w:p>
    <w:p>
      <w:pPr>
        <w:pStyle w:val="null3"/>
        <w:ind w:firstLine="480"/>
        <w:jc w:val="left"/>
      </w:pPr>
      <w:r>
        <w:rPr>
          <w:rFonts w:ascii="宋体" w:hAnsi="宋体" w:cs="宋体" w:eastAsia="宋体"/>
          <w:b/>
          <w:sz w:val="24"/>
        </w:rPr>
        <w:t>12.2、</w:t>
      </w:r>
      <w:r>
        <w:rPr>
          <w:rFonts w:ascii="宋体" w:hAnsi="宋体" w:cs="宋体" w:eastAsia="宋体"/>
          <w:b/>
          <w:sz w:val="24"/>
        </w:rPr>
        <w:t>本</w:t>
      </w:r>
      <w:r>
        <w:rPr>
          <w:rFonts w:ascii="宋体" w:hAnsi="宋体" w:cs="宋体" w:eastAsia="宋体"/>
          <w:b/>
          <w:sz w:val="24"/>
        </w:rPr>
        <w:t>服务项目的采购人有权可以延续采购。根据</w:t>
      </w:r>
      <w:r>
        <w:rPr>
          <w:rFonts w:ascii="宋体" w:hAnsi="宋体" w:cs="宋体" w:eastAsia="宋体"/>
          <w:b/>
          <w:sz w:val="24"/>
        </w:rPr>
        <w:t>“厦门市财政局关于服务项目延续采购有关问题的通知（厦财采〔2023〕2号）”的规定：</w:t>
      </w:r>
      <w:r>
        <w:rPr>
          <w:rFonts w:ascii="宋体" w:hAnsi="宋体" w:cs="宋体" w:eastAsia="宋体"/>
          <w:b/>
          <w:sz w:val="24"/>
        </w:rPr>
        <w:t>“通过竞争性方式采购的上述服务项目到期时，在预算资金有保障、服务价格不提高的前提下，采购单位可向中标（成交）供应商延续采购，原合同与延续合同的期限累计不得超过3年</w:t>
      </w:r>
      <w:r>
        <w:rPr>
          <w:rFonts w:ascii="宋体" w:hAnsi="宋体" w:cs="宋体" w:eastAsia="宋体"/>
          <w:b/>
          <w:sz w:val="24"/>
        </w:rPr>
        <w:t>。</w:t>
      </w:r>
      <w:r>
        <w:rPr>
          <w:rFonts w:ascii="宋体" w:hAnsi="宋体" w:cs="宋体" w:eastAsia="宋体"/>
          <w:b/>
          <w:sz w:val="24"/>
        </w:rPr>
        <w:t>”</w:t>
      </w:r>
      <w:r>
        <w:rPr>
          <w:rFonts w:ascii="宋体" w:hAnsi="宋体" w:cs="宋体" w:eastAsia="宋体"/>
          <w:b/>
          <w:sz w:val="24"/>
        </w:rPr>
        <w:t>合同届满时，采购人将根据考核成交供应商的服务质量情况决定是否与成交供应商续签合同。</w:t>
      </w:r>
    </w:p>
    <w:p>
      <w:pPr>
        <w:pStyle w:val="null3"/>
        <w:ind w:firstLine="480"/>
        <w:jc w:val="left"/>
      </w:pPr>
      <w:r>
        <w:rPr>
          <w:rFonts w:ascii="宋体" w:hAnsi="宋体" w:cs="宋体" w:eastAsia="宋体"/>
          <w:b/>
          <w:sz w:val="24"/>
        </w:rPr>
        <w:t>13、补充内容</w:t>
      </w:r>
    </w:p>
    <w:p>
      <w:pPr>
        <w:pStyle w:val="null3"/>
        <w:ind w:firstLine="480"/>
        <w:jc w:val="left"/>
      </w:pPr>
      <w:r>
        <w:rPr>
          <w:rFonts w:ascii="宋体" w:hAnsi="宋体" w:cs="宋体" w:eastAsia="宋体"/>
          <w:b/>
          <w:sz w:val="24"/>
        </w:rPr>
        <w:t>13.1、“资格承诺函”格式</w:t>
      </w:r>
    </w:p>
    <w:p>
      <w:pPr>
        <w:pStyle w:val="null3"/>
        <w:jc w:val="center"/>
      </w:pPr>
      <w:r>
        <w:rPr>
          <w:rFonts w:ascii="宋体" w:hAnsi="宋体" w:cs="宋体" w:eastAsia="宋体"/>
          <w:b/>
          <w:sz w:val="32"/>
        </w:rPr>
        <w:t>资格承诺函</w:t>
      </w:r>
    </w:p>
    <w:p>
      <w:pPr>
        <w:pStyle w:val="null3"/>
        <w:jc w:val="both"/>
      </w:pPr>
      <w:r>
        <w:rPr>
          <w:rFonts w:ascii="宋体" w:hAnsi="宋体" w:cs="宋体" w:eastAsia="宋体"/>
          <w:sz w:val="24"/>
        </w:rPr>
        <w:t>致：</w:t>
      </w:r>
      <w:r>
        <w:rPr>
          <w:rFonts w:ascii="宋体" w:hAnsi="宋体" w:cs="宋体" w:eastAsia="宋体"/>
          <w:sz w:val="24"/>
          <w:u w:val="single"/>
        </w:rPr>
        <w:t>（采购人、采购代理机构）</w:t>
      </w:r>
    </w:p>
    <w:p>
      <w:pPr>
        <w:pStyle w:val="null3"/>
        <w:ind w:firstLine="480"/>
        <w:jc w:val="both"/>
      </w:pPr>
      <w:r>
        <w:rPr>
          <w:rFonts w:ascii="宋体" w:hAnsi="宋体" w:cs="宋体" w:eastAsia="宋体"/>
          <w:sz w:val="24"/>
        </w:rPr>
        <w:t>我单位参与</w:t>
      </w:r>
      <w:r>
        <w:rPr>
          <w:rFonts w:ascii="宋体" w:hAnsi="宋体" w:cs="宋体" w:eastAsia="宋体"/>
          <w:sz w:val="24"/>
          <w:u w:val="single"/>
        </w:rPr>
        <w:t>（项目名称）（项目编号：）</w:t>
      </w:r>
      <w:r>
        <w:rPr>
          <w:rFonts w:ascii="宋体" w:hAnsi="宋体" w:cs="宋体" w:eastAsia="宋体"/>
          <w:sz w:val="24"/>
        </w:rPr>
        <w:t>项目的政府采购活动，现承诺如下：</w:t>
      </w:r>
    </w:p>
    <w:p>
      <w:pPr>
        <w:pStyle w:val="null3"/>
        <w:ind w:firstLine="480"/>
        <w:jc w:val="both"/>
      </w:pPr>
      <w:r>
        <w:rPr>
          <w:rFonts w:ascii="宋体" w:hAnsi="宋体" w:cs="宋体" w:eastAsia="宋体"/>
          <w:sz w:val="24"/>
        </w:rPr>
        <w:t>1.我单位具有符合采购文件资格要求的财务状况报告。</w:t>
      </w:r>
    </w:p>
    <w:p>
      <w:pPr>
        <w:pStyle w:val="null3"/>
        <w:ind w:firstLine="480"/>
        <w:jc w:val="both"/>
      </w:pPr>
      <w:r>
        <w:rPr>
          <w:rFonts w:ascii="宋体" w:hAnsi="宋体" w:cs="宋体" w:eastAsia="宋体"/>
          <w:sz w:val="24"/>
        </w:rPr>
        <w:t>2.我单位具有符合采购文件资格要求的依法缴纳税收的相关证明材料。</w:t>
      </w:r>
    </w:p>
    <w:p>
      <w:pPr>
        <w:pStyle w:val="null3"/>
        <w:ind w:firstLine="480"/>
        <w:jc w:val="both"/>
      </w:pPr>
      <w:r>
        <w:rPr>
          <w:rFonts w:ascii="宋体" w:hAnsi="宋体" w:cs="宋体" w:eastAsia="宋体"/>
          <w:sz w:val="24"/>
        </w:rPr>
        <w:t>3.我单位具有符合采购文件资格要求的依法缴纳社会保障资金的相关证明材料。</w:t>
      </w:r>
    </w:p>
    <w:p>
      <w:pPr>
        <w:pStyle w:val="null3"/>
        <w:ind w:firstLine="480"/>
        <w:jc w:val="both"/>
      </w:pPr>
      <w:r>
        <w:rPr>
          <w:rFonts w:ascii="宋体" w:hAnsi="宋体" w:cs="宋体" w:eastAsia="宋体"/>
          <w:sz w:val="24"/>
        </w:rPr>
        <w:t>若我单位承诺不实，自愿承担提供虚假材料谋取中标、成交的法律责任。</w:t>
      </w:r>
    </w:p>
    <w:p>
      <w:pPr>
        <w:pStyle w:val="null3"/>
        <w:jc w:val="both"/>
      </w:pPr>
      <w:r>
        <w:rPr>
          <w:rFonts w:ascii="宋体" w:hAnsi="宋体" w:cs="宋体" w:eastAsia="宋体"/>
          <w:sz w:val="24"/>
        </w:rPr>
        <w:t>承诺供应商（全称并加盖公章）：</w:t>
      </w:r>
      <w:r>
        <w:rPr>
          <w:u w:val="single"/>
        </w:rPr>
        <w:t xml:space="preserve">              </w:t>
      </w:r>
    </w:p>
    <w:p>
      <w:pPr>
        <w:pStyle w:val="null3"/>
        <w:jc w:val="both"/>
      </w:pPr>
      <w:r>
        <w:rPr>
          <w:rFonts w:ascii="宋体" w:hAnsi="宋体" w:cs="宋体" w:eastAsia="宋体"/>
          <w:sz w:val="24"/>
        </w:rPr>
        <w:t>单位负责人或授权代表（签字）：</w:t>
      </w:r>
      <w:r>
        <w:rPr>
          <w:u w:val="single"/>
        </w:rPr>
        <w:t xml:space="preserve">              </w:t>
      </w:r>
    </w:p>
    <w:p>
      <w:pPr>
        <w:pStyle w:val="null3"/>
        <w:jc w:val="both"/>
      </w:pPr>
      <w:r>
        <w:rPr>
          <w:rFonts w:ascii="宋体" w:hAnsi="宋体" w:cs="宋体" w:eastAsia="宋体"/>
          <w:sz w:val="24"/>
        </w:rPr>
        <w:t>日期：</w:t>
      </w:r>
      <w:r>
        <w:rPr>
          <w:u w:val="single"/>
        </w:rPr>
        <w:t xml:space="preserve">              </w:t>
      </w:r>
    </w:p>
    <w:p>
      <w:pPr>
        <w:pStyle w:val="null3"/>
        <w:jc w:val="both"/>
      </w:pPr>
      <w:r>
        <w:rPr>
          <w:rFonts w:ascii="宋体" w:hAnsi="宋体" w:cs="宋体" w:eastAsia="宋体"/>
          <w:sz w:val="24"/>
        </w:rPr>
        <w:t>﹍﹍﹍﹍﹍﹍﹍﹍﹍﹍﹍﹍﹍﹍﹍﹍﹍﹍﹍﹍﹍﹍﹍﹍</w:t>
      </w:r>
    </w:p>
    <w:p>
      <w:pPr>
        <w:pStyle w:val="null3"/>
        <w:jc w:val="both"/>
      </w:pPr>
      <w:r>
        <w:rPr>
          <w:rFonts w:ascii="宋体" w:hAnsi="宋体" w:cs="宋体" w:eastAsia="宋体"/>
          <w:sz w:val="21"/>
        </w:rPr>
        <w:t>说明：</w:t>
      </w:r>
      <w:r>
        <w:rPr>
          <w:rFonts w:ascii="宋体" w:hAnsi="宋体" w:cs="宋体" w:eastAsia="宋体"/>
          <w:sz w:val="21"/>
        </w:rPr>
        <w:t>1.供应商可自行选择是否提供本承诺函，若不提供本承诺函的，应按采购文件要求提供相应的证明材料。</w:t>
      </w:r>
    </w:p>
    <w:p>
      <w:pPr>
        <w:pStyle w:val="null3"/>
        <w:jc w:val="both"/>
      </w:pPr>
      <w:r>
        <w:rPr>
          <w:rFonts w:ascii="宋体" w:hAnsi="宋体" w:cs="宋体" w:eastAsia="宋体"/>
          <w:sz w:val="21"/>
        </w:rPr>
        <w:t>2.供应商可删减承诺事项，如删去承诺第1项的，则应按采购文件要求提供财务状况报告。</w:t>
      </w:r>
    </w:p>
    <w:p>
      <w:pPr>
        <w:pStyle w:val="null3"/>
        <w:ind w:firstLine="480"/>
        <w:jc w:val="left"/>
      </w:pPr>
      <w:r>
        <w:rPr>
          <w:rFonts w:ascii="宋体" w:hAnsi="宋体" w:cs="宋体" w:eastAsia="宋体"/>
          <w:b/>
          <w:sz w:val="24"/>
        </w:rPr>
        <w:t>13.2、其他事项</w:t>
      </w:r>
    </w:p>
    <w:p>
      <w:pPr>
        <w:pStyle w:val="null3"/>
        <w:ind w:firstLine="480"/>
        <w:jc w:val="left"/>
      </w:pPr>
      <w:r>
        <w:rPr>
          <w:rFonts w:ascii="宋体" w:hAnsi="宋体" w:cs="宋体" w:eastAsia="宋体"/>
          <w:sz w:val="24"/>
        </w:rPr>
        <w:t>1</w:t>
      </w:r>
      <w:r>
        <w:rPr>
          <w:rFonts w:ascii="宋体" w:hAnsi="宋体" w:cs="宋体" w:eastAsia="宋体"/>
          <w:sz w:val="24"/>
        </w:rPr>
        <w:t>3</w:t>
      </w:r>
      <w:r>
        <w:rPr>
          <w:rFonts w:ascii="宋体" w:hAnsi="宋体" w:cs="宋体" w:eastAsia="宋体"/>
          <w:sz w:val="24"/>
        </w:rPr>
        <w:t>.</w:t>
      </w:r>
      <w:r>
        <w:rPr>
          <w:rFonts w:ascii="宋体" w:hAnsi="宋体" w:cs="宋体" w:eastAsia="宋体"/>
          <w:sz w:val="24"/>
        </w:rPr>
        <w:t>2</w:t>
      </w:r>
      <w:r>
        <w:rPr>
          <w:rFonts w:ascii="宋体" w:hAnsi="宋体" w:cs="宋体" w:eastAsia="宋体"/>
          <w:sz w:val="24"/>
        </w:rPr>
        <w:t>.1 其他</w:t>
      </w:r>
    </w:p>
    <w:p>
      <w:pPr>
        <w:pStyle w:val="null3"/>
        <w:ind w:firstLine="480"/>
        <w:jc w:val="left"/>
      </w:pPr>
      <w:r>
        <w:rPr>
          <w:rFonts w:ascii="宋体" w:hAnsi="宋体" w:cs="宋体" w:eastAsia="宋体"/>
          <w:sz w:val="24"/>
        </w:rPr>
        <w:t>本项目如有要求缴交投标保证金和履约保证金的，供应商可以选择通过转账或者金融机构、担保机构出具的保函等非现金方式提交；若供应商为中小企业的，可以减半缴交。供应商若选择保函方式提交投标保证金，需在开标截止前提交保函原件。</w:t>
      </w:r>
    </w:p>
    <w:p>
      <w:pPr>
        <w:pStyle w:val="null3"/>
        <w:ind w:firstLine="480"/>
        <w:jc w:val="left"/>
      </w:pPr>
      <w:r>
        <w:rPr>
          <w:rFonts w:ascii="宋体" w:hAnsi="宋体" w:cs="宋体" w:eastAsia="宋体"/>
          <w:sz w:val="24"/>
        </w:rPr>
        <w:t>13.</w:t>
      </w:r>
      <w:r>
        <w:rPr>
          <w:rFonts w:ascii="宋体" w:hAnsi="宋体" w:cs="宋体" w:eastAsia="宋体"/>
          <w:sz w:val="24"/>
        </w:rPr>
        <w:t>2</w:t>
      </w:r>
      <w:r>
        <w:rPr>
          <w:rFonts w:ascii="宋体" w:hAnsi="宋体" w:cs="宋体" w:eastAsia="宋体"/>
          <w:sz w:val="24"/>
        </w:rPr>
        <w:t>.2 本采购项目中涉及商品包装和快递包装的，供应商应按照《商品包装政府采购需求标准（试行）》、《快递包装政府采购需求标准（试行）》的规定执行。需求标准请供应商自行下载执行。网址：http://www.gov.cn/zhengce/zhengceku/2020-07/02/content_5523673.htm。</w:t>
      </w:r>
    </w:p>
    <w:p>
      <w:pPr>
        <w:pStyle w:val="null3"/>
        <w:ind w:firstLine="480"/>
        <w:jc w:val="left"/>
      </w:pPr>
      <w:r>
        <w:rPr>
          <w:rFonts w:ascii="宋体" w:hAnsi="宋体" w:cs="宋体" w:eastAsia="宋体"/>
          <w:sz w:val="24"/>
        </w:rPr>
        <w:t>13.</w:t>
      </w:r>
      <w:r>
        <w:rPr>
          <w:rFonts w:ascii="宋体" w:hAnsi="宋体" w:cs="宋体" w:eastAsia="宋体"/>
          <w:sz w:val="24"/>
        </w:rPr>
        <w:t>2</w:t>
      </w:r>
      <w:r>
        <w:rPr>
          <w:rFonts w:ascii="宋体" w:hAnsi="宋体" w:cs="宋体" w:eastAsia="宋体"/>
          <w:sz w:val="24"/>
        </w:rPr>
        <w:t>.3 风险提示</w:t>
      </w:r>
    </w:p>
    <w:p>
      <w:pPr>
        <w:pStyle w:val="null3"/>
        <w:ind w:firstLine="480"/>
        <w:jc w:val="left"/>
      </w:pPr>
      <w:r>
        <w:rPr>
          <w:rFonts w:ascii="宋体" w:hAnsi="宋体" w:cs="宋体" w:eastAsia="宋体"/>
          <w:sz w:val="24"/>
        </w:rPr>
        <w:t>1、关于虚假投标的风险提示。《政府采购法》第七十七条规定：“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一）提供虚假材料谋取中标、成交的”。监管部门将严格按照上述法律规定，加强提供虚假材料谋取中标的违法行为的执法力度。相关行政处罚案件，供应商可登陆中国政府采购网的“政府采购严重违法失信行为记录名单”查询，望引以为戒。</w:t>
      </w:r>
    </w:p>
    <w:p>
      <w:pPr>
        <w:pStyle w:val="null3"/>
        <w:ind w:firstLine="480"/>
        <w:jc w:val="left"/>
      </w:pPr>
      <w:r>
        <w:rPr>
          <w:rFonts w:ascii="宋体" w:hAnsi="宋体" w:cs="宋体" w:eastAsia="宋体"/>
          <w:sz w:val="24"/>
        </w:rPr>
        <w:t>2、关于电子化政府采购项目中视为串标情形认定与处理提示</w:t>
      </w:r>
    </w:p>
    <w:p>
      <w:pPr>
        <w:pStyle w:val="null3"/>
        <w:ind w:firstLine="480"/>
        <w:jc w:val="left"/>
      </w:pPr>
      <w:r>
        <w:rPr>
          <w:rFonts w:ascii="宋体" w:hAnsi="宋体" w:cs="宋体" w:eastAsia="宋体"/>
          <w:sz w:val="24"/>
        </w:rPr>
        <w:t>（</w:t>
      </w:r>
      <w:r>
        <w:rPr>
          <w:rFonts w:ascii="宋体" w:hAnsi="宋体" w:cs="宋体" w:eastAsia="宋体"/>
          <w:sz w:val="24"/>
        </w:rPr>
        <w:t>1）电子化招标项目视为串通情形的认定</w:t>
      </w:r>
    </w:p>
    <w:p>
      <w:pPr>
        <w:pStyle w:val="null3"/>
        <w:ind w:firstLine="480"/>
        <w:jc w:val="left"/>
      </w:pPr>
      <w:r>
        <w:rPr>
          <w:rFonts w:ascii="宋体" w:hAnsi="宋体" w:cs="宋体" w:eastAsia="宋体"/>
          <w:sz w:val="24"/>
        </w:rPr>
        <w:t>（一）保证金验核阶段</w:t>
      </w:r>
    </w:p>
    <w:p>
      <w:pPr>
        <w:pStyle w:val="null3"/>
        <w:ind w:firstLine="480"/>
        <w:jc w:val="left"/>
      </w:pPr>
      <w:r>
        <w:rPr>
          <w:rFonts w:ascii="宋体" w:hAnsi="宋体" w:cs="宋体" w:eastAsia="宋体"/>
          <w:sz w:val="24"/>
        </w:rPr>
        <w:t>不同投标人</w:t>
      </w:r>
      <w:r>
        <w:rPr>
          <w:rFonts w:ascii="宋体" w:hAnsi="宋体" w:cs="宋体" w:eastAsia="宋体"/>
          <w:sz w:val="24"/>
        </w:rPr>
        <w:t>（</w:t>
      </w:r>
      <w:r>
        <w:rPr>
          <w:rFonts w:ascii="宋体" w:hAnsi="宋体" w:cs="宋体" w:eastAsia="宋体"/>
          <w:sz w:val="24"/>
        </w:rPr>
        <w:t>供应商</w:t>
      </w:r>
      <w:r>
        <w:rPr>
          <w:rFonts w:ascii="宋体" w:hAnsi="宋体" w:cs="宋体" w:eastAsia="宋体"/>
          <w:sz w:val="24"/>
        </w:rPr>
        <w:t>）</w:t>
      </w:r>
      <w:r>
        <w:rPr>
          <w:rFonts w:ascii="宋体" w:hAnsi="宋体" w:cs="宋体" w:eastAsia="宋体"/>
          <w:sz w:val="24"/>
        </w:rPr>
        <w:t>的投标保证金转出账户的银行账户名称相同的，属于《政府采购货物和服务招标投标管理办法》（财政部令第</w:t>
      </w:r>
      <w:r>
        <w:rPr>
          <w:rFonts w:ascii="宋体" w:hAnsi="宋体" w:cs="宋体" w:eastAsia="宋体"/>
          <w:sz w:val="24"/>
        </w:rPr>
        <w:t>87号）第三十七条第（六）项“不同投标人的投标保证金从同一单位或者个人的账户转出”的情形。</w:t>
      </w:r>
    </w:p>
    <w:p>
      <w:pPr>
        <w:pStyle w:val="null3"/>
        <w:ind w:firstLine="480"/>
        <w:jc w:val="left"/>
      </w:pPr>
      <w:r>
        <w:rPr>
          <w:rFonts w:ascii="宋体" w:hAnsi="宋体" w:cs="宋体" w:eastAsia="宋体"/>
          <w:sz w:val="24"/>
        </w:rPr>
        <w:t>（二）电子响应文件解密阶段</w:t>
      </w:r>
    </w:p>
    <w:p>
      <w:pPr>
        <w:pStyle w:val="null3"/>
        <w:ind w:firstLine="480"/>
        <w:jc w:val="left"/>
      </w:pPr>
      <w:r>
        <w:rPr>
          <w:rFonts w:ascii="宋体" w:hAnsi="宋体" w:cs="宋体" w:eastAsia="宋体"/>
          <w:sz w:val="24"/>
        </w:rPr>
        <w:t>电子响应文件的个性特征与本采购项目的其他响应人存在雷同的，按照以下方式进行认定：</w:t>
      </w:r>
    </w:p>
    <w:p>
      <w:pPr>
        <w:pStyle w:val="null3"/>
        <w:ind w:firstLine="480"/>
        <w:jc w:val="left"/>
      </w:pPr>
      <w:r>
        <w:rPr>
          <w:rFonts w:ascii="宋体" w:hAnsi="宋体" w:cs="宋体" w:eastAsia="宋体"/>
          <w:sz w:val="24"/>
        </w:rPr>
        <w:t>1）</w:t>
      </w:r>
      <w:r>
        <w:rPr>
          <w:rFonts w:ascii="宋体" w:hAnsi="宋体" w:cs="宋体" w:eastAsia="宋体"/>
          <w:sz w:val="24"/>
        </w:rPr>
        <w:t>投标人（供应商）</w:t>
      </w:r>
      <w:r>
        <w:rPr>
          <w:rFonts w:ascii="宋体" w:hAnsi="宋体" w:cs="宋体" w:eastAsia="宋体"/>
          <w:sz w:val="24"/>
        </w:rPr>
        <w:t>上传电子投标文件被福建省政府采购网上公开信息系统投标客户端所赋予的项目内部识别码与本招标项目的其他</w:t>
      </w:r>
      <w:r>
        <w:rPr>
          <w:rFonts w:ascii="宋体" w:hAnsi="宋体" w:cs="宋体" w:eastAsia="宋体"/>
          <w:sz w:val="24"/>
        </w:rPr>
        <w:t>投标人（供应商）</w:t>
      </w:r>
      <w:r>
        <w:rPr>
          <w:rFonts w:ascii="宋体" w:hAnsi="宋体" w:cs="宋体" w:eastAsia="宋体"/>
          <w:sz w:val="24"/>
        </w:rPr>
        <w:t>相同的，属于《政府采购货物和服务招标投标管理办法》（财政部令第</w:t>
      </w:r>
      <w:r>
        <w:rPr>
          <w:rFonts w:ascii="宋体" w:hAnsi="宋体" w:cs="宋体" w:eastAsia="宋体"/>
          <w:sz w:val="24"/>
        </w:rPr>
        <w:t>87号）第三十七条第（一）项“不同投标人的投标文件由同一单位或者个人编制”的情形。</w:t>
      </w:r>
    </w:p>
    <w:p>
      <w:pPr>
        <w:pStyle w:val="null3"/>
        <w:ind w:firstLine="480"/>
        <w:jc w:val="left"/>
      </w:pPr>
      <w:r>
        <w:rPr>
          <w:rFonts w:ascii="宋体" w:hAnsi="宋体" w:cs="宋体" w:eastAsia="宋体"/>
          <w:sz w:val="24"/>
        </w:rPr>
        <w:t>2）系统记录的编制电子投标文件使用的计算机或上传电子投标文件使用的计算机网卡MAC地址与本招标项目的其他</w:t>
      </w:r>
      <w:r>
        <w:rPr>
          <w:rFonts w:ascii="宋体" w:hAnsi="宋体" w:cs="宋体" w:eastAsia="宋体"/>
          <w:sz w:val="24"/>
        </w:rPr>
        <w:t>投标人（供应商）</w:t>
      </w:r>
      <w:r>
        <w:rPr>
          <w:rFonts w:ascii="宋体" w:hAnsi="宋体" w:cs="宋体" w:eastAsia="宋体"/>
          <w:sz w:val="24"/>
        </w:rPr>
        <w:t>一致的，属于《政府采购货物和服务招标投标管理办法》（财政部令第</w:t>
      </w:r>
      <w:r>
        <w:rPr>
          <w:rFonts w:ascii="宋体" w:hAnsi="宋体" w:cs="宋体" w:eastAsia="宋体"/>
          <w:sz w:val="24"/>
        </w:rPr>
        <w:t>87号）第三十七条第（二）项“不同投标人委托同一单位或者个人办理投标事宜”的情形。</w:t>
      </w:r>
    </w:p>
    <w:p>
      <w:pPr>
        <w:pStyle w:val="null3"/>
        <w:ind w:firstLine="480"/>
        <w:jc w:val="left"/>
      </w:pPr>
      <w:r>
        <w:rPr>
          <w:rFonts w:ascii="宋体" w:hAnsi="宋体" w:cs="宋体" w:eastAsia="宋体"/>
          <w:sz w:val="24"/>
        </w:rPr>
        <w:t>3）</w:t>
      </w:r>
      <w:r>
        <w:rPr>
          <w:rFonts w:ascii="宋体" w:hAnsi="宋体" w:cs="宋体" w:eastAsia="宋体"/>
          <w:sz w:val="24"/>
        </w:rPr>
        <w:t>投标人（供应商）</w:t>
      </w:r>
      <w:r>
        <w:rPr>
          <w:rFonts w:ascii="宋体" w:hAnsi="宋体" w:cs="宋体" w:eastAsia="宋体"/>
          <w:sz w:val="24"/>
        </w:rPr>
        <w:t>上传的电子投标文件若出现使用本项目其他</w:t>
      </w:r>
      <w:r>
        <w:rPr>
          <w:rFonts w:ascii="宋体" w:hAnsi="宋体" w:cs="宋体" w:eastAsia="宋体"/>
          <w:sz w:val="24"/>
        </w:rPr>
        <w:t>投标人（供应商）</w:t>
      </w:r>
      <w:r>
        <w:rPr>
          <w:rFonts w:ascii="宋体" w:hAnsi="宋体" w:cs="宋体" w:eastAsia="宋体"/>
          <w:sz w:val="24"/>
        </w:rPr>
        <w:t>的数字证书加密的或加盖本项目的其他</w:t>
      </w:r>
      <w:r>
        <w:rPr>
          <w:rFonts w:ascii="宋体" w:hAnsi="宋体" w:cs="宋体" w:eastAsia="宋体"/>
          <w:sz w:val="24"/>
        </w:rPr>
        <w:t>投标人（供应商）</w:t>
      </w:r>
      <w:r>
        <w:rPr>
          <w:rFonts w:ascii="宋体" w:hAnsi="宋体" w:cs="宋体" w:eastAsia="宋体"/>
          <w:sz w:val="24"/>
        </w:rPr>
        <w:t>的电子印章的，属于《政府采购货物和服务招标投标管理办法》（财政部令第</w:t>
      </w:r>
      <w:r>
        <w:rPr>
          <w:rFonts w:ascii="宋体" w:hAnsi="宋体" w:cs="宋体" w:eastAsia="宋体"/>
          <w:sz w:val="24"/>
        </w:rPr>
        <w:t>87号）第三十七条第（五）项“不同投标人的投标文件相互混装”的情形。</w:t>
      </w:r>
    </w:p>
    <w:p>
      <w:pPr>
        <w:pStyle w:val="null3"/>
        <w:ind w:firstLine="480"/>
        <w:jc w:val="left"/>
      </w:pPr>
      <w:r>
        <w:rPr>
          <w:rFonts w:ascii="宋体" w:hAnsi="宋体" w:cs="宋体" w:eastAsia="宋体"/>
          <w:sz w:val="24"/>
        </w:rPr>
        <w:t>（</w:t>
      </w:r>
      <w:r>
        <w:rPr>
          <w:rFonts w:ascii="宋体" w:hAnsi="宋体" w:cs="宋体" w:eastAsia="宋体"/>
          <w:sz w:val="24"/>
        </w:rPr>
        <w:t>2）电子化非招标项目视为串通情形的认定</w:t>
      </w:r>
    </w:p>
    <w:p>
      <w:pPr>
        <w:pStyle w:val="null3"/>
        <w:ind w:firstLine="480"/>
        <w:jc w:val="left"/>
      </w:pPr>
      <w:r>
        <w:rPr>
          <w:rFonts w:ascii="宋体" w:hAnsi="宋体" w:cs="宋体" w:eastAsia="宋体"/>
          <w:sz w:val="24"/>
        </w:rPr>
        <w:t>电子化非招标项目（包括竞争性谈判、竞争性磋商、询价）中出现本意见第一点所列情形的，属于《中华人民共和国政府采购法实施条例》第七十四条第（七）项</w:t>
      </w:r>
      <w:r>
        <w:rPr>
          <w:rFonts w:ascii="宋体" w:hAnsi="宋体" w:cs="宋体" w:eastAsia="宋体"/>
          <w:sz w:val="24"/>
        </w:rPr>
        <w:t>“供应商与采购人或者采购代理机构之间、供应商相互之间，为谋求特定供应商中标、成交或者排斥其他供应商的其他串通行为”。</w:t>
      </w:r>
    </w:p>
    <w:p>
      <w:pPr>
        <w:pStyle w:val="null3"/>
        <w:ind w:firstLine="480"/>
        <w:jc w:val="left"/>
      </w:pPr>
      <w:r>
        <w:rPr>
          <w:rFonts w:ascii="宋体" w:hAnsi="宋体" w:cs="宋体" w:eastAsia="宋体"/>
          <w:sz w:val="24"/>
        </w:rPr>
        <w:t>3、电子化项目视为串通情形的处理</w:t>
      </w:r>
    </w:p>
    <w:p>
      <w:pPr>
        <w:pStyle w:val="null3"/>
        <w:ind w:firstLine="480"/>
        <w:jc w:val="left"/>
      </w:pPr>
      <w:r>
        <w:rPr>
          <w:rFonts w:ascii="宋体" w:hAnsi="宋体" w:cs="宋体" w:eastAsia="宋体"/>
          <w:sz w:val="24"/>
        </w:rPr>
        <w:t>采购人、采购代理机构应当将上述情形在采购文件中予以明确。在开标过程中，发现投标（响应）人有上述情形的，采购人、采购代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各级财政部门收到书面报告的，应当组织开展调查，并依法追究法律责任。</w:t>
      </w:r>
    </w:p>
    <w:p>
      <w:pPr>
        <w:pStyle w:val="null3"/>
        <w:ind w:firstLine="480"/>
        <w:jc w:val="left"/>
      </w:pPr>
      <w:r>
        <w:rPr>
          <w:rFonts w:ascii="宋体" w:hAnsi="宋体" w:cs="宋体" w:eastAsia="宋体"/>
          <w:sz w:val="24"/>
        </w:rPr>
        <w:t>投标人（供应商）</w:t>
      </w:r>
      <w:r>
        <w:rPr>
          <w:rFonts w:ascii="宋体" w:hAnsi="宋体" w:cs="宋体" w:eastAsia="宋体"/>
          <w:sz w:val="24"/>
        </w:rPr>
        <w:t>未缴纳保证金或未上传电子投标文件（包括投标截止时间前撤回投标文件）或未按采购文件的要求于规定时间内解密采购文件的，不进行串通情形的认定。</w:t>
      </w:r>
    </w:p>
    <w:p>
      <w:pPr>
        <w:pStyle w:val="null3"/>
        <w:ind w:firstLine="480"/>
        <w:jc w:val="left"/>
      </w:pPr>
      <w:r>
        <w:rPr>
          <w:rFonts w:ascii="宋体" w:hAnsi="宋体" w:cs="宋体" w:eastAsia="宋体"/>
          <w:sz w:val="24"/>
        </w:rPr>
        <w:t>13.</w:t>
      </w:r>
      <w:r>
        <w:rPr>
          <w:rFonts w:ascii="宋体" w:hAnsi="宋体" w:cs="宋体" w:eastAsia="宋体"/>
          <w:sz w:val="24"/>
        </w:rPr>
        <w:t>2</w:t>
      </w:r>
      <w:r>
        <w:rPr>
          <w:rFonts w:ascii="宋体" w:hAnsi="宋体" w:cs="宋体" w:eastAsia="宋体"/>
          <w:sz w:val="24"/>
        </w:rPr>
        <w:t>.4 说明</w:t>
      </w:r>
    </w:p>
    <w:p>
      <w:pPr>
        <w:pStyle w:val="null3"/>
        <w:ind w:firstLine="480"/>
        <w:jc w:val="left"/>
      </w:pPr>
      <w:r>
        <w:rPr>
          <w:rFonts w:ascii="宋体" w:hAnsi="宋体" w:cs="宋体" w:eastAsia="宋体"/>
          <w:sz w:val="24"/>
        </w:rPr>
        <w:t>1、开、评标期间，</w:t>
      </w:r>
      <w:r>
        <w:rPr>
          <w:rFonts w:ascii="宋体" w:hAnsi="宋体" w:cs="宋体" w:eastAsia="宋体"/>
          <w:sz w:val="24"/>
        </w:rPr>
        <w:t>投标人（供应商）</w:t>
      </w:r>
      <w:r>
        <w:rPr>
          <w:rFonts w:ascii="宋体" w:hAnsi="宋体" w:cs="宋体" w:eastAsia="宋体"/>
          <w:sz w:val="24"/>
        </w:rPr>
        <w:t>代表应保证采购系统中预留的联系方式畅通，以便随时接收并答复评标委员会发起的澄清等事项。</w:t>
      </w:r>
    </w:p>
    <w:p>
      <w:pPr>
        <w:pStyle w:val="null3"/>
        <w:ind w:firstLine="480"/>
        <w:jc w:val="left"/>
      </w:pPr>
      <w:r>
        <w:rPr>
          <w:rFonts w:ascii="宋体" w:hAnsi="宋体" w:cs="宋体" w:eastAsia="宋体"/>
          <w:sz w:val="24"/>
        </w:rPr>
        <w:t>2、在操作过程中如有疑问请咨询技术人员（400-1612-666、0592-2858142）或采购代理机构工作人员。</w:t>
      </w:r>
    </w:p>
    <w:p>
      <w:pPr>
        <w:pStyle w:val="null3"/>
        <w:jc w:val="left"/>
        <w:outlineLvl w:val="2"/>
      </w:pPr>
      <w:r>
        <w:rPr>
          <w:b/>
          <w:sz w:val="28"/>
        </w:rPr>
        <w:t>四、其他事项</w:t>
      </w:r>
    </w:p>
    <w:p>
      <w:pPr>
        <w:pStyle w:val="null3"/>
        <w:jc w:val="left"/>
      </w:pPr>
      <w:r>
        <w:rPr/>
        <w:t>1、除采购文件另有规定外，若出现有关法律、法规和规章有强制性规定但采购文件未列明的情形，则供应商应按照有关法律、法规和规章强制性规定执行。 2、其他：本项目采购文件增加补充条款，补充条款内容与采购文件其他地方内容不一致的，以补充条款内容为准。请供应商仔细阅读。</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优先类节能产品、环境标志产品价格扣除证明材料（若有）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本采购包内属于节能、环境标志产品的报价情况</w:t>
            </w:r>
          </w:p>
        </w:tc>
      </w:tr>
      <w:tr>
        <w:tc>
          <w:tcPr>
            <w:tcW w:type="dxa" w:w="831"/>
          </w:tcPr>
          <w:p>
            <w:pPr>
              <w:pStyle w:val="null3"/>
              <w:jc w:val="center"/>
            </w:pPr>
            <w:r>
              <w:rPr/>
              <w:t>采购包</w:t>
            </w:r>
          </w:p>
          <w:p>
            <w:pPr>
              <w:pStyle w:val="null3"/>
              <w:jc w:val="center"/>
            </w:pP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w:t>
            </w:r>
          </w:p>
        </w:tc>
        <w:tc>
          <w:tcPr>
            <w:tcW w:type="dxa" w:w="1661"/>
          </w:tcPr>
          <w:p>
            <w:pPr>
              <w:pStyle w:val="null3"/>
              <w:jc w:val="center"/>
            </w:pPr>
            <w:r>
              <w:rPr/>
              <w:t>数量</w:t>
            </w:r>
          </w:p>
        </w:tc>
        <w:tc>
          <w:tcPr>
            <w:tcW w:type="dxa" w:w="831"/>
          </w:tcPr>
          <w:p>
            <w:pPr>
              <w:pStyle w:val="null3"/>
              <w:jc w:val="center"/>
            </w:pPr>
            <w:r>
              <w:rPr/>
              <w:t>最后报价总价</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vMerge/>
          </w:tcPr>
          <w:p/>
        </w:tc>
        <w:tc>
          <w:tcPr>
            <w:tcW w:type="dxa" w:w="831"/>
          </w:tcPr>
          <w:p>
            <w:pPr>
              <w:pStyle w:val="null3"/>
              <w:jc w:val="center"/>
            </w:pPr>
            <w:r>
              <w:rPr/>
              <w:t>...</w:t>
            </w:r>
          </w:p>
        </w:tc>
        <w:tc>
          <w:tcPr>
            <w:tcW w:type="dxa" w:w="1661"/>
          </w:tcPr>
          <w:p>
            <w:pPr>
              <w:pStyle w:val="null3"/>
              <w:jc w:val="left"/>
            </w:pPr>
          </w:p>
        </w:tc>
        <w:tc>
          <w:tcPr>
            <w:tcW w:type="dxa" w:w="1661"/>
          </w:tcPr>
          <w:p/>
        </w:tc>
        <w:tc>
          <w:tcPr>
            <w:tcW w:type="dxa" w:w="1661"/>
          </w:tcPr>
          <w:p/>
        </w:tc>
        <w:tc>
          <w:tcPr>
            <w:tcW w:type="dxa" w:w="831"/>
          </w:tcPr>
          <w:p/>
        </w:tc>
        <w:tc>
          <w:tcPr>
            <w:tcW w:type="dxa" w:w="831"/>
          </w:tcPr>
          <w:p/>
        </w:tc>
      </w:tr>
      <w:tr>
        <w:tc>
          <w:tcPr>
            <w:tcW w:type="dxa" w:w="831"/>
          </w:tcPr>
          <w:p>
            <w:pPr>
              <w:pStyle w:val="null3"/>
              <w:jc w:val="center"/>
            </w:pPr>
            <w:r>
              <w:rPr/>
              <w:t>报价</w:t>
            </w:r>
          </w:p>
        </w:tc>
        <w:tc>
          <w:tcPr>
            <w:tcW w:type="dxa" w:w="7476"/>
            <w:gridSpan w:val="6"/>
          </w:tcPr>
          <w:p>
            <w:pPr>
              <w:pStyle w:val="null3"/>
              <w:jc w:val="left"/>
            </w:pPr>
            <w:r>
              <w:rPr/>
              <w:t>采购包内属于节能、环境标志产品的报价总金额：</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